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3720B7">
        <w:rPr>
          <w:rFonts w:ascii="Palatino Linotype" w:eastAsia="Times New Roman" w:hAnsi="Palatino Linotype" w:cs="Arial"/>
          <w:color w:val="000000"/>
          <w:sz w:val="24"/>
          <w:szCs w:val="24"/>
          <w:lang w:eastAsia="es-MX"/>
        </w:rPr>
        <w:t xml:space="preserve">a </w:t>
      </w:r>
      <w:r w:rsidR="00F64CA4">
        <w:rPr>
          <w:rFonts w:ascii="Palatino Linotype" w:eastAsia="Times New Roman" w:hAnsi="Palatino Linotype" w:cs="Arial"/>
          <w:color w:val="000000"/>
          <w:sz w:val="24"/>
          <w:szCs w:val="24"/>
          <w:lang w:eastAsia="es-MX"/>
        </w:rPr>
        <w:t>veintidós de noviembre</w:t>
      </w:r>
      <w:r w:rsidR="00E322F9">
        <w:rPr>
          <w:rFonts w:ascii="Palatino Linotype" w:eastAsia="Times New Roman" w:hAnsi="Palatino Linotype" w:cs="Arial"/>
          <w:color w:val="000000"/>
          <w:sz w:val="24"/>
          <w:szCs w:val="24"/>
          <w:lang w:eastAsia="es-MX"/>
        </w:rPr>
        <w:t xml:space="preserve"> de dos mil dieciocho</w:t>
      </w:r>
      <w:r w:rsidRPr="003720B7">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A20A25">
        <w:rPr>
          <w:rFonts w:ascii="Palatino Linotype" w:hAnsi="Palatino Linotype" w:cs="Arial"/>
          <w:b/>
          <w:sz w:val="24"/>
        </w:rPr>
        <w:t>S</w:t>
      </w:r>
      <w:r w:rsidR="00A20A25">
        <w:rPr>
          <w:rFonts w:ascii="Palatino Linotype" w:hAnsi="Palatino Linotype" w:cs="Arial"/>
          <w:sz w:val="24"/>
        </w:rPr>
        <w:t xml:space="preserve"> los expedientes electrónicos formados</w:t>
      </w:r>
      <w:r>
        <w:rPr>
          <w:rFonts w:ascii="Palatino Linotype" w:hAnsi="Palatino Linotype" w:cs="Arial"/>
          <w:sz w:val="24"/>
        </w:rPr>
        <w:t xml:space="preserve"> con motivo de</w:t>
      </w:r>
      <w:r w:rsidR="00A20A25">
        <w:rPr>
          <w:rFonts w:ascii="Palatino Linotype" w:hAnsi="Palatino Linotype" w:cs="Arial"/>
          <w:sz w:val="24"/>
        </w:rPr>
        <w:t xml:space="preserve"> </w:t>
      </w:r>
      <w:r>
        <w:rPr>
          <w:rFonts w:ascii="Palatino Linotype" w:hAnsi="Palatino Linotype" w:cs="Arial"/>
          <w:sz w:val="24"/>
        </w:rPr>
        <w:t>l</w:t>
      </w:r>
      <w:r w:rsidR="00A20A25">
        <w:rPr>
          <w:rFonts w:ascii="Palatino Linotype" w:hAnsi="Palatino Linotype" w:cs="Arial"/>
          <w:sz w:val="24"/>
        </w:rPr>
        <w:t>os</w:t>
      </w:r>
      <w:r>
        <w:rPr>
          <w:rFonts w:ascii="Palatino Linotype" w:hAnsi="Palatino Linotype" w:cs="Arial"/>
          <w:sz w:val="24"/>
        </w:rPr>
        <w:t xml:space="preserve"> recurso</w:t>
      </w:r>
      <w:r w:rsidR="00A20A25">
        <w:rPr>
          <w:rFonts w:ascii="Palatino Linotype" w:hAnsi="Palatino Linotype" w:cs="Arial"/>
          <w:sz w:val="24"/>
        </w:rPr>
        <w:t>s</w:t>
      </w:r>
      <w:r>
        <w:rPr>
          <w:rFonts w:ascii="Palatino Linotype" w:hAnsi="Palatino Linotype" w:cs="Arial"/>
          <w:sz w:val="24"/>
        </w:rPr>
        <w:t xml:space="preserve"> de revisión número </w:t>
      </w:r>
      <w:r w:rsidR="00ED2CBB">
        <w:rPr>
          <w:rFonts w:ascii="Palatino Linotype" w:hAnsi="Palatino Linotype" w:cs="Arial"/>
          <w:b/>
          <w:bCs/>
          <w:sz w:val="24"/>
          <w:lang w:eastAsia="es-MX"/>
        </w:rPr>
        <w:t>03525</w:t>
      </w:r>
      <w:r w:rsidR="001C563E">
        <w:rPr>
          <w:rFonts w:ascii="Palatino Linotype" w:hAnsi="Palatino Linotype" w:cs="Arial"/>
          <w:b/>
          <w:bCs/>
          <w:sz w:val="24"/>
          <w:lang w:eastAsia="es-MX"/>
        </w:rPr>
        <w:t>/INFOEM/IP/RR/2018</w:t>
      </w:r>
      <w:r w:rsidR="00ED2CBB">
        <w:rPr>
          <w:rFonts w:ascii="Palatino Linotype" w:hAnsi="Palatino Linotype" w:cs="Arial"/>
          <w:sz w:val="24"/>
        </w:rPr>
        <w:t xml:space="preserve"> y</w:t>
      </w:r>
      <w:r w:rsidR="00E43999">
        <w:rPr>
          <w:rFonts w:ascii="Palatino Linotype" w:hAnsi="Palatino Linotype" w:cs="Arial"/>
          <w:sz w:val="24"/>
        </w:rPr>
        <w:t xml:space="preserve"> </w:t>
      </w:r>
      <w:r w:rsidR="00ED2CBB">
        <w:rPr>
          <w:rFonts w:ascii="Palatino Linotype" w:hAnsi="Palatino Linotype" w:cs="Arial"/>
          <w:b/>
          <w:bCs/>
          <w:sz w:val="24"/>
          <w:lang w:eastAsia="es-MX"/>
        </w:rPr>
        <w:t>03526/INFOEM/IP/RR/2018</w:t>
      </w:r>
      <w:r w:rsidR="00E43999">
        <w:rPr>
          <w:rFonts w:ascii="Palatino Linotype" w:hAnsi="Palatino Linotype" w:cs="Arial"/>
          <w:b/>
          <w:bCs/>
          <w:sz w:val="24"/>
          <w:lang w:eastAsia="es-MX"/>
        </w:rPr>
        <w:t xml:space="preserve">, </w:t>
      </w:r>
      <w:r w:rsidRPr="00224181">
        <w:rPr>
          <w:rFonts w:ascii="Palatino Linotype" w:hAnsi="Palatino Linotype" w:cs="Arial"/>
          <w:sz w:val="24"/>
        </w:rPr>
        <w:t>interpuesto</w:t>
      </w:r>
      <w:r w:rsidR="00A20A25">
        <w:rPr>
          <w:rFonts w:ascii="Palatino Linotype" w:hAnsi="Palatino Linotype" w:cs="Arial"/>
          <w:sz w:val="24"/>
        </w:rPr>
        <w:t>s</w:t>
      </w:r>
      <w:r w:rsidR="00ED2CBB">
        <w:rPr>
          <w:rFonts w:ascii="Palatino Linotype" w:hAnsi="Palatino Linotype" w:cs="Arial"/>
          <w:sz w:val="24"/>
        </w:rPr>
        <w:t xml:space="preserve"> por 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5304CE">
        <w:rPr>
          <w:rFonts w:ascii="Palatino Linotype" w:hAnsi="Palatino Linotype" w:cs="Arial"/>
          <w:b/>
          <w:sz w:val="24"/>
          <w:szCs w:val="24"/>
        </w:rPr>
        <w:t>XXXXXXXXXXXXXXXXXX</w:t>
      </w:r>
      <w:r w:rsidR="00ED2CBB">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7101E8" w:rsidRPr="007101E8">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 de la</w:t>
      </w:r>
      <w:r w:rsidR="00A20A25">
        <w:rPr>
          <w:rFonts w:ascii="Palatino Linotype" w:hAnsi="Palatino Linotype" w:cs="Arial"/>
          <w:sz w:val="24"/>
        </w:rPr>
        <w:t>s</w:t>
      </w:r>
      <w:r w:rsidRPr="00224181">
        <w:rPr>
          <w:rFonts w:ascii="Palatino Linotype" w:hAnsi="Palatino Linotype" w:cs="Arial"/>
          <w:sz w:val="24"/>
        </w:rPr>
        <w:t xml:space="preserve"> respuesta</w:t>
      </w:r>
      <w:r w:rsidR="00A20A25">
        <w:rPr>
          <w:rFonts w:ascii="Palatino Linotype" w:hAnsi="Palatino Linotype" w:cs="Arial"/>
          <w:sz w:val="24"/>
        </w:rPr>
        <w:t>s</w:t>
      </w:r>
      <w:r w:rsidRPr="00224181">
        <w:rPr>
          <w:rFonts w:ascii="Palatino Linotype" w:hAnsi="Palatino Linotype" w:cs="Arial"/>
          <w:sz w:val="24"/>
        </w:rPr>
        <w:t xml:space="preserve"> </w:t>
      </w:r>
      <w:r w:rsidR="00C00325" w:rsidRPr="00224181">
        <w:rPr>
          <w:rFonts w:ascii="Palatino Linotype" w:hAnsi="Palatino Linotype" w:cs="Arial"/>
          <w:sz w:val="24"/>
          <w:szCs w:val="24"/>
        </w:rPr>
        <w:t>de</w:t>
      </w:r>
      <w:r w:rsidR="00C00325">
        <w:rPr>
          <w:rFonts w:ascii="Palatino Linotype" w:hAnsi="Palatino Linotype" w:cs="Arial"/>
          <w:sz w:val="24"/>
          <w:szCs w:val="24"/>
        </w:rPr>
        <w:t>l</w:t>
      </w:r>
      <w:r w:rsidRPr="00224181">
        <w:rPr>
          <w:rFonts w:ascii="Palatino Linotype" w:hAnsi="Palatino Linotype" w:cs="Arial"/>
          <w:sz w:val="24"/>
          <w:szCs w:val="24"/>
        </w:rPr>
        <w:t xml:space="preserve"> </w:t>
      </w:r>
      <w:r w:rsidR="00ED2CBB" w:rsidRPr="00ED2CBB">
        <w:rPr>
          <w:rFonts w:ascii="Palatino Linotype" w:hAnsi="Palatino Linotype" w:cs="Arial"/>
          <w:b/>
          <w:sz w:val="24"/>
          <w:szCs w:val="24"/>
        </w:rPr>
        <w:t>Instituto de Seguridad Social del Estado de México y Municipios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570591">
        <w:rPr>
          <w:rFonts w:ascii="Palatino Linotype" w:hAnsi="Palatino Linotype"/>
          <w:b/>
          <w:sz w:val="28"/>
          <w:szCs w:val="28"/>
        </w:rPr>
        <w:t>s</w:t>
      </w:r>
      <w:r w:rsidRPr="0087163A">
        <w:rPr>
          <w:rFonts w:ascii="Palatino Linotype" w:hAnsi="Palatino Linotype"/>
          <w:b/>
          <w:sz w:val="28"/>
          <w:szCs w:val="28"/>
        </w:rPr>
        <w:t xml:space="preserve"> </w:t>
      </w:r>
      <w:r w:rsidR="00570591" w:rsidRPr="0087163A">
        <w:rPr>
          <w:rFonts w:ascii="Palatino Linotype" w:hAnsi="Palatino Linotype"/>
          <w:b/>
          <w:sz w:val="28"/>
          <w:szCs w:val="28"/>
        </w:rPr>
        <w:t>Solicitud</w:t>
      </w:r>
      <w:r w:rsidR="00570591">
        <w:rPr>
          <w:rFonts w:ascii="Palatino Linotype" w:hAnsi="Palatino Linotype"/>
          <w:b/>
          <w:sz w:val="28"/>
          <w:szCs w:val="28"/>
        </w:rPr>
        <w:t>es</w:t>
      </w:r>
      <w:r w:rsidRPr="0087163A">
        <w:rPr>
          <w:rFonts w:ascii="Palatino Linotype" w:hAnsi="Palatino Linotype"/>
          <w:b/>
          <w:sz w:val="28"/>
          <w:szCs w:val="28"/>
        </w:rPr>
        <w:t xml:space="preserve"> de Información.</w:t>
      </w:r>
    </w:p>
    <w:p w:rsidR="00E15E85" w:rsidRDefault="00A20A2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1F0574">
        <w:rPr>
          <w:rFonts w:ascii="Palatino Linotype" w:hAnsi="Palatino Linotype" w:cs="Arial"/>
          <w:sz w:val="24"/>
        </w:rPr>
        <w:t>veintisiete de agosto</w:t>
      </w:r>
      <w:r w:rsidR="000D0369">
        <w:rPr>
          <w:rFonts w:ascii="Palatino Linotype" w:hAnsi="Palatino Linotype" w:cs="Arial"/>
          <w:sz w:val="24"/>
        </w:rPr>
        <w:t xml:space="preserve"> de dos mil dieciocho</w:t>
      </w:r>
      <w:r w:rsidR="00E15E85">
        <w:rPr>
          <w:rFonts w:ascii="Palatino Linotype" w:hAnsi="Palatino Linotype" w:cs="Arial"/>
          <w:sz w:val="24"/>
        </w:rPr>
        <w:t xml:space="preserve">, </w:t>
      </w:r>
      <w:r w:rsidR="00460B7C">
        <w:rPr>
          <w:rFonts w:ascii="Palatino Linotype" w:hAnsi="Palatino Linotype" w:cs="Arial"/>
          <w:b/>
          <w:sz w:val="24"/>
        </w:rPr>
        <w:t>La</w:t>
      </w:r>
      <w:r w:rsidR="00E15E85">
        <w:rPr>
          <w:rFonts w:ascii="Palatino Linotype" w:hAnsi="Palatino Linotype" w:cs="Arial"/>
          <w:b/>
          <w:sz w:val="24"/>
        </w:rPr>
        <w:t xml:space="preserve"> Recurrente</w:t>
      </w:r>
      <w:r w:rsidR="00E15E85">
        <w:rPr>
          <w:rFonts w:ascii="Palatino Linotype" w:hAnsi="Palatino Linotype" w:cs="Arial"/>
          <w:sz w:val="24"/>
        </w:rPr>
        <w:t>, presentó a través del Sistema de Acceso a la Información Mexiquense (</w:t>
      </w:r>
      <w:r w:rsidR="00E15E85">
        <w:rPr>
          <w:rFonts w:ascii="Palatino Linotype" w:hAnsi="Palatino Linotype" w:cs="Arial"/>
          <w:b/>
          <w:sz w:val="24"/>
        </w:rPr>
        <w:t>SAIMEX)</w:t>
      </w:r>
      <w:r w:rsidR="00E15E85">
        <w:rPr>
          <w:rFonts w:ascii="Palatino Linotype" w:hAnsi="Palatino Linotype" w:cs="Arial"/>
          <w:sz w:val="24"/>
        </w:rPr>
        <w:t xml:space="preserve"> ante </w:t>
      </w:r>
      <w:r w:rsidR="00E15E85">
        <w:rPr>
          <w:rFonts w:ascii="Palatino Linotype" w:hAnsi="Palatino Linotype" w:cs="Arial"/>
          <w:b/>
          <w:sz w:val="24"/>
        </w:rPr>
        <w:t>El Sujeto Obligado</w:t>
      </w:r>
      <w:r w:rsidR="00E15E85">
        <w:rPr>
          <w:rFonts w:ascii="Palatino Linotype" w:hAnsi="Palatino Linotype" w:cs="Arial"/>
          <w:sz w:val="24"/>
        </w:rPr>
        <w:t xml:space="preserve">, </w:t>
      </w:r>
      <w:r>
        <w:rPr>
          <w:rFonts w:ascii="Palatino Linotype" w:hAnsi="Palatino Linotype" w:cs="Arial"/>
          <w:sz w:val="24"/>
        </w:rPr>
        <w:t xml:space="preserve">las </w:t>
      </w:r>
      <w:r w:rsidR="00E15E85">
        <w:rPr>
          <w:rFonts w:ascii="Palatino Linotype" w:hAnsi="Palatino Linotype" w:cs="Arial"/>
          <w:sz w:val="24"/>
        </w:rPr>
        <w:t>solicitud</w:t>
      </w:r>
      <w:r>
        <w:rPr>
          <w:rFonts w:ascii="Palatino Linotype" w:hAnsi="Palatino Linotype" w:cs="Arial"/>
          <w:sz w:val="24"/>
        </w:rPr>
        <w:t>es</w:t>
      </w:r>
      <w:r w:rsidR="00E15E85">
        <w:rPr>
          <w:rFonts w:ascii="Palatino Linotype" w:hAnsi="Palatino Linotype" w:cs="Arial"/>
          <w:sz w:val="24"/>
        </w:rPr>
        <w:t xml:space="preserve"> de acceso a la información pública, registrada</w:t>
      </w:r>
      <w:r>
        <w:rPr>
          <w:rFonts w:ascii="Palatino Linotype" w:hAnsi="Palatino Linotype" w:cs="Arial"/>
          <w:sz w:val="24"/>
        </w:rPr>
        <w:t>s bajo los</w:t>
      </w:r>
      <w:r w:rsidR="00E15E85">
        <w:rPr>
          <w:rFonts w:ascii="Palatino Linotype" w:hAnsi="Palatino Linotype" w:cs="Arial"/>
          <w:sz w:val="24"/>
        </w:rPr>
        <w:t xml:space="preserve"> número</w:t>
      </w:r>
      <w:r>
        <w:rPr>
          <w:rFonts w:ascii="Palatino Linotype" w:hAnsi="Palatino Linotype" w:cs="Arial"/>
          <w:sz w:val="24"/>
        </w:rPr>
        <w:t>s</w:t>
      </w:r>
      <w:r w:rsidR="00E15E85">
        <w:rPr>
          <w:rFonts w:ascii="Palatino Linotype" w:hAnsi="Palatino Linotype" w:cs="Arial"/>
          <w:sz w:val="24"/>
        </w:rPr>
        <w:t xml:space="preserve"> de expediente</w:t>
      </w:r>
      <w:r w:rsidR="000D0369">
        <w:rPr>
          <w:rFonts w:ascii="Palatino Linotype" w:hAnsi="Palatino Linotype" w:cs="Arial"/>
          <w:b/>
          <w:sz w:val="24"/>
          <w:lang w:eastAsia="es-MX"/>
        </w:rPr>
        <w:t xml:space="preserve"> </w:t>
      </w:r>
      <w:r w:rsidR="001F0574" w:rsidRPr="001F0574">
        <w:rPr>
          <w:rFonts w:ascii="Palatino Linotype" w:hAnsi="Palatino Linotype" w:cs="Arial"/>
          <w:b/>
          <w:sz w:val="24"/>
          <w:lang w:eastAsia="es-MX"/>
        </w:rPr>
        <w:t>00483/ISSEMYM/IP/2018</w:t>
      </w:r>
      <w:r w:rsidR="000D0369">
        <w:rPr>
          <w:rFonts w:ascii="Palatino Linotype" w:hAnsi="Palatino Linotype" w:cs="Arial"/>
          <w:b/>
          <w:sz w:val="24"/>
          <w:lang w:eastAsia="es-MX"/>
        </w:rPr>
        <w:t xml:space="preserve"> y </w:t>
      </w:r>
      <w:r w:rsidR="001F0574" w:rsidRPr="001F0574">
        <w:rPr>
          <w:rFonts w:ascii="Palatino Linotype" w:hAnsi="Palatino Linotype" w:cs="Arial"/>
          <w:b/>
          <w:sz w:val="24"/>
          <w:lang w:eastAsia="es-MX"/>
        </w:rPr>
        <w:t>00484/ISSEMYM/IP/2018</w:t>
      </w:r>
      <w:r w:rsidR="001F0574">
        <w:rPr>
          <w:rFonts w:ascii="Palatino Linotype" w:hAnsi="Palatino Linotype" w:cs="Arial"/>
          <w:b/>
          <w:sz w:val="24"/>
          <w:lang w:eastAsia="es-MX"/>
        </w:rPr>
        <w:t xml:space="preserve"> </w:t>
      </w:r>
      <w:r w:rsidR="00E15E85">
        <w:rPr>
          <w:rFonts w:ascii="Palatino Linotype" w:hAnsi="Palatino Linotype" w:cs="Arial"/>
          <w:sz w:val="24"/>
        </w:rPr>
        <w:t>mediante la</w:t>
      </w:r>
      <w:r w:rsidR="007C560F">
        <w:rPr>
          <w:rFonts w:ascii="Palatino Linotype" w:hAnsi="Palatino Linotype" w:cs="Arial"/>
          <w:sz w:val="24"/>
        </w:rPr>
        <w:t>s</w:t>
      </w:r>
      <w:r w:rsidR="00E15E85">
        <w:rPr>
          <w:rFonts w:ascii="Palatino Linotype" w:hAnsi="Palatino Linotype" w:cs="Arial"/>
          <w:sz w:val="24"/>
        </w:rPr>
        <w:t xml:space="preserve"> cual</w:t>
      </w:r>
      <w:r w:rsidR="007C560F">
        <w:rPr>
          <w:rFonts w:ascii="Palatino Linotype" w:hAnsi="Palatino Linotype" w:cs="Arial"/>
          <w:sz w:val="24"/>
        </w:rPr>
        <w:t>es</w:t>
      </w:r>
      <w:r w:rsidR="00E15E85">
        <w:rPr>
          <w:rFonts w:ascii="Palatino Linotype" w:hAnsi="Palatino Linotype" w:cs="Arial"/>
          <w:sz w:val="24"/>
        </w:rPr>
        <w:t xml:space="preserve"> solicitó información en el tenor siguiente:</w:t>
      </w:r>
    </w:p>
    <w:p w:rsidR="001F0574" w:rsidRDefault="001F0574" w:rsidP="001C0CD7">
      <w:pPr>
        <w:spacing w:before="240"/>
        <w:ind w:left="851" w:right="850"/>
        <w:jc w:val="both"/>
        <w:rPr>
          <w:rFonts w:ascii="Palatino Linotype" w:hAnsi="Palatino Linotype" w:cs="Arial"/>
          <w:b/>
          <w:sz w:val="24"/>
          <w:lang w:eastAsia="es-MX"/>
        </w:rPr>
      </w:pPr>
    </w:p>
    <w:p w:rsidR="007C560F" w:rsidRDefault="001F0574" w:rsidP="001C0CD7">
      <w:pPr>
        <w:spacing w:before="240"/>
        <w:ind w:left="851" w:right="850"/>
        <w:jc w:val="both"/>
        <w:rPr>
          <w:rFonts w:ascii="Palatino Linotype" w:hAnsi="Palatino Linotype" w:cs="Arial"/>
          <w:b/>
          <w:sz w:val="24"/>
        </w:rPr>
      </w:pPr>
      <w:r w:rsidRPr="001F0574">
        <w:rPr>
          <w:rFonts w:ascii="Palatino Linotype" w:hAnsi="Palatino Linotype" w:cs="Arial"/>
          <w:b/>
          <w:sz w:val="24"/>
          <w:lang w:eastAsia="es-MX"/>
        </w:rPr>
        <w:lastRenderedPageBreak/>
        <w:t>00483/ISSEMYM/IP/2018</w:t>
      </w:r>
      <w:r w:rsidR="007C560F">
        <w:rPr>
          <w:rFonts w:ascii="Palatino Linotype" w:hAnsi="Palatino Linotype" w:cs="Arial"/>
          <w:b/>
          <w:sz w:val="24"/>
        </w:rPr>
        <w:t>:</w:t>
      </w:r>
    </w:p>
    <w:p w:rsidR="000D0369" w:rsidRDefault="000D0369" w:rsidP="001C0CD7">
      <w:pPr>
        <w:spacing w:before="240"/>
        <w:ind w:left="851" w:right="850"/>
        <w:jc w:val="both"/>
        <w:rPr>
          <w:rFonts w:ascii="Palatino Linotype" w:hAnsi="Palatino Linotype" w:cs="Arial"/>
          <w:i/>
          <w:sz w:val="24"/>
        </w:rPr>
      </w:pPr>
      <w:r w:rsidRPr="000D0369">
        <w:rPr>
          <w:rFonts w:ascii="Palatino Linotype" w:hAnsi="Palatino Linotype" w:cs="Arial"/>
          <w:i/>
          <w:sz w:val="24"/>
        </w:rPr>
        <w:t>“</w:t>
      </w:r>
      <w:r w:rsidR="001F0574" w:rsidRPr="001F0574">
        <w:rPr>
          <w:rFonts w:ascii="Palatino Linotype" w:hAnsi="Palatino Linotype" w:cs="Arial"/>
          <w:i/>
          <w:sz w:val="24"/>
        </w:rPr>
        <w:t xml:space="preserve">Importes determinados por concepto de contribuciones y retenciones de la Universidad Autónoma del Estado de México, clave prisma </w:t>
      </w:r>
      <w:r w:rsidR="005304CE">
        <w:rPr>
          <w:rFonts w:ascii="Palatino Linotype" w:hAnsi="Palatino Linotype" w:cs="Arial"/>
          <w:i/>
          <w:sz w:val="24"/>
        </w:rPr>
        <w:t>XXXXXXX</w:t>
      </w:r>
      <w:r w:rsidR="001F0574" w:rsidRPr="001F0574">
        <w:rPr>
          <w:rFonts w:ascii="Palatino Linotype" w:hAnsi="Palatino Linotype" w:cs="Arial"/>
          <w:i/>
          <w:sz w:val="24"/>
        </w:rPr>
        <w:t>. Desde la quincena 13 del año 2016 hasta la quincena 16 del año 2018. Se adjunta documento que orienta al sujeto obligado a saber cuál es la información que se pide.</w:t>
      </w:r>
      <w:r w:rsidRPr="000D0369">
        <w:rPr>
          <w:rFonts w:ascii="Palatino Linotype" w:hAnsi="Palatino Linotype" w:cs="Arial"/>
          <w:i/>
          <w:sz w:val="24"/>
        </w:rPr>
        <w:t>”[Sic.]</w:t>
      </w:r>
    </w:p>
    <w:p w:rsidR="00380302" w:rsidRDefault="001F0574" w:rsidP="001C0CD7">
      <w:pPr>
        <w:spacing w:before="240"/>
        <w:ind w:left="851" w:right="850"/>
        <w:jc w:val="both"/>
        <w:rPr>
          <w:rFonts w:ascii="Palatino Linotype" w:eastAsia="Times New Roman" w:hAnsi="Palatino Linotype" w:cs="Times New Roman"/>
          <w:b/>
          <w:sz w:val="24"/>
          <w:lang w:val="es-ES_tradnl" w:eastAsia="es-ES"/>
        </w:rPr>
      </w:pPr>
      <w:r w:rsidRPr="001F0574">
        <w:rPr>
          <w:rFonts w:ascii="Palatino Linotype" w:eastAsia="Times New Roman" w:hAnsi="Palatino Linotype" w:cs="Times New Roman"/>
          <w:b/>
          <w:sz w:val="24"/>
          <w:lang w:val="es-ES_tradnl" w:eastAsia="es-ES"/>
        </w:rPr>
        <w:t>00484/ISSEMYM/IP/2018</w:t>
      </w:r>
      <w:r w:rsidR="00380302" w:rsidRPr="00380302">
        <w:rPr>
          <w:rFonts w:ascii="Palatino Linotype" w:eastAsia="Times New Roman" w:hAnsi="Palatino Linotype" w:cs="Times New Roman"/>
          <w:b/>
          <w:sz w:val="24"/>
          <w:lang w:val="es-ES_tradnl" w:eastAsia="es-ES"/>
        </w:rPr>
        <w:t>:</w:t>
      </w:r>
    </w:p>
    <w:p w:rsidR="000D0369" w:rsidRDefault="000D0369" w:rsidP="001C0CD7">
      <w:pPr>
        <w:spacing w:before="240"/>
        <w:ind w:left="851" w:right="850"/>
        <w:jc w:val="both"/>
        <w:rPr>
          <w:rFonts w:ascii="Palatino Linotype" w:hAnsi="Palatino Linotype" w:cs="Arial"/>
          <w:i/>
          <w:sz w:val="24"/>
        </w:rPr>
      </w:pPr>
      <w:r w:rsidRPr="000D0369">
        <w:rPr>
          <w:rFonts w:ascii="Palatino Linotype" w:hAnsi="Palatino Linotype" w:cs="Arial"/>
          <w:i/>
          <w:sz w:val="24"/>
        </w:rPr>
        <w:t>“</w:t>
      </w:r>
      <w:r w:rsidR="001F0574" w:rsidRPr="001F0574">
        <w:rPr>
          <w:rFonts w:ascii="Palatino Linotype" w:hAnsi="Palatino Linotype" w:cs="Arial"/>
          <w:i/>
          <w:sz w:val="24"/>
        </w:rPr>
        <w:t xml:space="preserve">Importes determinados por concepto de contribuciones y retenciones de la Universidad Autónoma del Estado de México, clave prisma </w:t>
      </w:r>
      <w:r w:rsidR="005304CE">
        <w:rPr>
          <w:rFonts w:ascii="Palatino Linotype" w:hAnsi="Palatino Linotype" w:cs="Arial"/>
          <w:i/>
          <w:sz w:val="24"/>
        </w:rPr>
        <w:t>XXXXXXXXX</w:t>
      </w:r>
      <w:r w:rsidR="001F0574" w:rsidRPr="001F0574">
        <w:rPr>
          <w:rFonts w:ascii="Palatino Linotype" w:hAnsi="Palatino Linotype" w:cs="Arial"/>
          <w:i/>
          <w:sz w:val="24"/>
        </w:rPr>
        <w:t>. Desde la quincena 13 del año 2016 hasta la quincena 16 del año 2018. Se adjunta documento que orienta al sujeto obligado a saber cuál es la información que se pide.</w:t>
      </w:r>
      <w:r w:rsidRPr="000D0369">
        <w:rPr>
          <w:rFonts w:ascii="Palatino Linotype" w:hAnsi="Palatino Linotype" w:cs="Arial"/>
          <w:i/>
          <w:sz w:val="24"/>
        </w:rPr>
        <w:t>”[Sic.]</w:t>
      </w:r>
    </w:p>
    <w:p w:rsidR="00E15E85" w:rsidRDefault="00E15E85" w:rsidP="001C0CD7">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F74948" w:rsidRDefault="00F74948"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De la</w:t>
      </w:r>
      <w:r w:rsidR="00570591">
        <w:rPr>
          <w:rFonts w:ascii="Palatino Linotype" w:hAnsi="Palatino Linotype" w:cs="Arial"/>
          <w:b/>
          <w:sz w:val="28"/>
          <w:szCs w:val="20"/>
        </w:rPr>
        <w:t>s</w:t>
      </w:r>
      <w:r w:rsidRPr="00165D6E">
        <w:rPr>
          <w:rFonts w:ascii="Palatino Linotype" w:hAnsi="Palatino Linotype" w:cs="Arial"/>
          <w:b/>
          <w:sz w:val="28"/>
          <w:szCs w:val="20"/>
        </w:rPr>
        <w:t xml:space="preserve"> respuesta</w:t>
      </w:r>
      <w:r w:rsidR="00570591">
        <w:rPr>
          <w:rFonts w:ascii="Palatino Linotype" w:hAnsi="Palatino Linotype" w:cs="Arial"/>
          <w:b/>
          <w:sz w:val="28"/>
          <w:szCs w:val="20"/>
        </w:rPr>
        <w:t>s</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E15E85" w:rsidRDefault="00E15E85" w:rsidP="00E15E85">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w:t>
      </w:r>
      <w:r w:rsidR="00A65761">
        <w:rPr>
          <w:rFonts w:ascii="Palatino Linotype" w:hAnsi="Palatino Linotype" w:cs="Arial"/>
          <w:sz w:val="24"/>
        </w:rPr>
        <w:t xml:space="preserve">los expedientes </w:t>
      </w:r>
      <w:r w:rsidR="00460B7C">
        <w:rPr>
          <w:rFonts w:ascii="Palatino Linotype" w:hAnsi="Palatino Linotype" w:cs="Arial"/>
          <w:sz w:val="24"/>
        </w:rPr>
        <w:t>electrónicos</w:t>
      </w:r>
      <w:r w:rsidRPr="00A77BF1">
        <w:rPr>
          <w:rFonts w:ascii="Palatino Linotype" w:hAnsi="Palatino Linotype" w:cs="Arial"/>
          <w:sz w:val="24"/>
        </w:rPr>
        <w:t xml:space="preserve"> </w:t>
      </w:r>
      <w:r w:rsidRPr="00A77BF1">
        <w:rPr>
          <w:rFonts w:ascii="Palatino Linotype" w:hAnsi="Palatino Linotype" w:cs="Arial"/>
          <w:b/>
          <w:sz w:val="24"/>
        </w:rPr>
        <w:t>SAIMEX</w:t>
      </w:r>
      <w:r w:rsidRPr="00A77BF1">
        <w:rPr>
          <w:rFonts w:ascii="Palatino Linotype" w:hAnsi="Palatino Linotype" w:cs="Arial"/>
          <w:sz w:val="24"/>
        </w:rPr>
        <w:t xml:space="preserve">, se aprecia que </w:t>
      </w:r>
      <w:r w:rsidRPr="00A77BF1">
        <w:rPr>
          <w:rFonts w:ascii="Palatino Linotype" w:hAnsi="Palatino Linotype" w:cs="Arial"/>
          <w:b/>
          <w:sz w:val="24"/>
        </w:rPr>
        <w:t>El Sujeto Obligado</w:t>
      </w:r>
      <w:r w:rsidR="00A65761">
        <w:rPr>
          <w:rFonts w:ascii="Palatino Linotype" w:hAnsi="Palatino Linotype" w:cs="Arial"/>
          <w:b/>
          <w:sz w:val="24"/>
        </w:rPr>
        <w:t xml:space="preserve"> </w:t>
      </w:r>
      <w:r w:rsidR="00460B7C">
        <w:rPr>
          <w:rFonts w:ascii="Palatino Linotype" w:hAnsi="Palatino Linotype" w:cs="Arial"/>
          <w:sz w:val="24"/>
        </w:rPr>
        <w:t xml:space="preserve">dio respuesta a las solicitudes de información en fecha </w:t>
      </w:r>
      <w:r w:rsidR="001F0574">
        <w:rPr>
          <w:rFonts w:ascii="Palatino Linotype" w:hAnsi="Palatino Linotype" w:cs="Arial"/>
          <w:sz w:val="24"/>
        </w:rPr>
        <w:t>d</w:t>
      </w:r>
      <w:r w:rsidR="00357ADC">
        <w:rPr>
          <w:rFonts w:ascii="Palatino Linotype" w:hAnsi="Palatino Linotype" w:cs="Arial"/>
          <w:sz w:val="24"/>
        </w:rPr>
        <w:t xml:space="preserve">iecisiete de septiembre </w:t>
      </w:r>
      <w:r w:rsidR="00460B7C">
        <w:rPr>
          <w:rFonts w:ascii="Palatino Linotype" w:hAnsi="Palatino Linotype" w:cs="Arial"/>
          <w:sz w:val="24"/>
        </w:rPr>
        <w:t>de dos mil d</w:t>
      </w:r>
      <w:r w:rsidR="006F752C">
        <w:rPr>
          <w:rFonts w:ascii="Palatino Linotype" w:hAnsi="Palatino Linotype" w:cs="Arial"/>
          <w:sz w:val="24"/>
        </w:rPr>
        <w:t>ieciocho</w:t>
      </w:r>
      <w:r w:rsidR="00460B7C">
        <w:rPr>
          <w:rFonts w:ascii="Palatino Linotype" w:hAnsi="Palatino Linotype" w:cs="Arial"/>
          <w:sz w:val="24"/>
        </w:rPr>
        <w:t xml:space="preserve"> </w:t>
      </w:r>
      <w:r w:rsidR="00357ADC">
        <w:rPr>
          <w:rFonts w:ascii="Palatino Linotype" w:hAnsi="Palatino Linotype" w:cs="Arial"/>
          <w:sz w:val="24"/>
        </w:rPr>
        <w:t>anexando dos archivos en ambas respuestas</w:t>
      </w:r>
      <w:r w:rsidR="006F752C">
        <w:rPr>
          <w:rFonts w:ascii="Palatino Linotype" w:hAnsi="Palatino Linotype" w:cs="Arial"/>
          <w:sz w:val="24"/>
        </w:rPr>
        <w:t xml:space="preserve"> los cuales se tienen por reproducidas en obvio de reproducciones ociosas.</w:t>
      </w:r>
    </w:p>
    <w:p w:rsidR="00357ADC" w:rsidRPr="00357ADC" w:rsidRDefault="00357ADC" w:rsidP="00357ADC">
      <w:pPr>
        <w:spacing w:before="240" w:line="360" w:lineRule="auto"/>
        <w:jc w:val="both"/>
        <w:rPr>
          <w:rFonts w:ascii="Palatino Linotype" w:hAnsi="Palatino Linotype" w:cs="Arial"/>
          <w:i/>
          <w:sz w:val="24"/>
        </w:rPr>
      </w:pPr>
    </w:p>
    <w:p w:rsidR="00357ADC" w:rsidRPr="00357ADC" w:rsidRDefault="00357ADC" w:rsidP="00357ADC">
      <w:pPr>
        <w:spacing w:before="240" w:line="360" w:lineRule="auto"/>
        <w:ind w:left="708"/>
        <w:jc w:val="both"/>
        <w:rPr>
          <w:rFonts w:ascii="Palatino Linotype" w:hAnsi="Palatino Linotype" w:cs="Arial"/>
          <w:i/>
          <w:sz w:val="24"/>
        </w:rPr>
      </w:pPr>
      <w:r w:rsidRPr="00357ADC">
        <w:rPr>
          <w:rFonts w:ascii="Palatino Linotype" w:hAnsi="Palatino Linotype" w:cs="Arial"/>
          <w:i/>
          <w:sz w:val="24"/>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357ADC" w:rsidRPr="00357ADC" w:rsidRDefault="00357ADC" w:rsidP="00357ADC">
      <w:pPr>
        <w:spacing w:before="240" w:line="360" w:lineRule="auto"/>
        <w:ind w:left="708"/>
        <w:jc w:val="both"/>
        <w:rPr>
          <w:rFonts w:ascii="Palatino Linotype" w:hAnsi="Palatino Linotype" w:cs="Arial"/>
          <w:i/>
          <w:sz w:val="24"/>
        </w:rPr>
      </w:pPr>
      <w:r w:rsidRPr="00357ADC">
        <w:rPr>
          <w:rFonts w:ascii="Palatino Linotype" w:hAnsi="Palatino Linotype" w:cs="Arial"/>
          <w:i/>
          <w:sz w:val="24"/>
        </w:rPr>
        <w:t>Como archivo adjunto, encontrará el oficio que dará respuesta a su solicitud de información. Para cualquier duda o aclaración respecto a la presente respuesta, nos ponemos a sus órdenes en el teléfono (01722) 2261900 extensiones 1151 y 1177.</w:t>
      </w:r>
    </w:p>
    <w:p w:rsidR="00357ADC" w:rsidRPr="00357ADC" w:rsidRDefault="00357ADC" w:rsidP="00357ADC">
      <w:pPr>
        <w:spacing w:before="240" w:line="360" w:lineRule="auto"/>
        <w:ind w:left="708"/>
        <w:jc w:val="both"/>
        <w:rPr>
          <w:rFonts w:ascii="Palatino Linotype" w:hAnsi="Palatino Linotype" w:cs="Arial"/>
          <w:i/>
          <w:sz w:val="24"/>
        </w:rPr>
      </w:pPr>
      <w:r w:rsidRPr="00357ADC">
        <w:rPr>
          <w:rFonts w:ascii="Palatino Linotype" w:hAnsi="Palatino Linotype" w:cs="Arial"/>
          <w:i/>
          <w:sz w:val="24"/>
        </w:rPr>
        <w:t>ATENTAMENTE</w:t>
      </w:r>
    </w:p>
    <w:p w:rsidR="001C0CD7" w:rsidRDefault="00357ADC" w:rsidP="00357ADC">
      <w:pPr>
        <w:spacing w:before="240" w:line="360" w:lineRule="auto"/>
        <w:ind w:left="708"/>
        <w:jc w:val="both"/>
        <w:rPr>
          <w:rFonts w:ascii="Palatino Linotype" w:hAnsi="Palatino Linotype" w:cs="Arial"/>
          <w:b/>
          <w:sz w:val="28"/>
        </w:rPr>
      </w:pPr>
      <w:r w:rsidRPr="00357ADC">
        <w:rPr>
          <w:rFonts w:ascii="Palatino Linotype" w:hAnsi="Palatino Linotype" w:cs="Arial"/>
          <w:i/>
          <w:sz w:val="24"/>
        </w:rPr>
        <w:t>DR. EN E. CARLOS TENDILLA GONZÁLEZ</w:t>
      </w:r>
    </w:p>
    <w:p w:rsidR="00E15E85" w:rsidRPr="00441A94" w:rsidRDefault="00E15E85" w:rsidP="00E15E8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w:t>
      </w:r>
      <w:r w:rsidR="006F752C">
        <w:rPr>
          <w:rFonts w:ascii="Palatino Linotype" w:hAnsi="Palatino Linotype"/>
          <w:b/>
          <w:sz w:val="28"/>
        </w:rPr>
        <w:t xml:space="preserve"> </w:t>
      </w:r>
      <w:r w:rsidRPr="00441A94">
        <w:rPr>
          <w:rFonts w:ascii="Palatino Linotype" w:hAnsi="Palatino Linotype"/>
          <w:b/>
          <w:sz w:val="28"/>
        </w:rPr>
        <w:t>l</w:t>
      </w:r>
      <w:r w:rsidR="006F752C">
        <w:rPr>
          <w:rFonts w:ascii="Palatino Linotype" w:hAnsi="Palatino Linotype"/>
          <w:b/>
          <w:sz w:val="28"/>
        </w:rPr>
        <w:t>os</w:t>
      </w:r>
      <w:r w:rsidRPr="00441A94">
        <w:rPr>
          <w:rFonts w:ascii="Palatino Linotype" w:hAnsi="Palatino Linotype"/>
          <w:b/>
          <w:sz w:val="28"/>
        </w:rPr>
        <w:t xml:space="preserve"> recurso</w:t>
      </w:r>
      <w:r w:rsidR="006F752C">
        <w:rPr>
          <w:rFonts w:ascii="Palatino Linotype" w:hAnsi="Palatino Linotype"/>
          <w:b/>
          <w:sz w:val="28"/>
        </w:rPr>
        <w:t>s</w:t>
      </w:r>
      <w:r w:rsidRPr="00441A94">
        <w:rPr>
          <w:rFonts w:ascii="Palatino Linotype" w:hAnsi="Palatino Linotype"/>
          <w:b/>
          <w:sz w:val="28"/>
        </w:rPr>
        <w:t xml:space="preserve"> de revisión.</w:t>
      </w:r>
    </w:p>
    <w:p w:rsidR="00E15E85" w:rsidRDefault="00517824" w:rsidP="00E15E85">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las respuestas emitidas por el </w:t>
      </w:r>
      <w:r>
        <w:rPr>
          <w:rFonts w:ascii="Palatino Linotype" w:hAnsi="Palatino Linotype" w:cs="Arial"/>
          <w:b/>
          <w:sz w:val="24"/>
          <w:szCs w:val="24"/>
        </w:rPr>
        <w:t>Sujeto Obligado,</w:t>
      </w:r>
      <w:r w:rsidR="00E15E85" w:rsidRPr="00441A94">
        <w:rPr>
          <w:rFonts w:ascii="Palatino Linotype" w:hAnsi="Palatino Linotype" w:cs="Arial"/>
          <w:sz w:val="24"/>
          <w:szCs w:val="24"/>
        </w:rPr>
        <w:t xml:space="preserve"> </w:t>
      </w:r>
      <w:r>
        <w:rPr>
          <w:rFonts w:ascii="Palatino Linotype" w:hAnsi="Palatino Linotype" w:cs="Arial"/>
          <w:b/>
          <w:sz w:val="24"/>
          <w:szCs w:val="24"/>
        </w:rPr>
        <w:t>la</w:t>
      </w:r>
      <w:r w:rsidR="00E15E85" w:rsidRPr="004E28D6">
        <w:rPr>
          <w:rFonts w:ascii="Palatino Linotype" w:hAnsi="Palatino Linotype" w:cs="Arial"/>
          <w:b/>
          <w:sz w:val="24"/>
          <w:szCs w:val="24"/>
        </w:rPr>
        <w:t xml:space="preserve"> Recurrente</w:t>
      </w:r>
      <w:r w:rsidR="00E15E85" w:rsidRPr="00441A94">
        <w:rPr>
          <w:rFonts w:ascii="Palatino Linotype" w:hAnsi="Palatino Linotype" w:cs="Arial"/>
          <w:b/>
          <w:sz w:val="24"/>
          <w:szCs w:val="24"/>
        </w:rPr>
        <w:t xml:space="preserve"> </w:t>
      </w:r>
      <w:r w:rsidR="00E15E85" w:rsidRPr="00441A94">
        <w:rPr>
          <w:rFonts w:ascii="Palatino Linotype" w:hAnsi="Palatino Linotype" w:cs="Arial"/>
          <w:sz w:val="24"/>
          <w:szCs w:val="24"/>
        </w:rPr>
        <w:t xml:space="preserve">interpuso </w:t>
      </w:r>
      <w:r w:rsidR="004E28D6">
        <w:rPr>
          <w:rFonts w:ascii="Palatino Linotype" w:hAnsi="Palatino Linotype" w:cs="Arial"/>
          <w:sz w:val="24"/>
          <w:szCs w:val="24"/>
        </w:rPr>
        <w:t>los</w:t>
      </w:r>
      <w:r w:rsidR="00E15E85" w:rsidRPr="00441A94">
        <w:rPr>
          <w:rFonts w:ascii="Palatino Linotype" w:hAnsi="Palatino Linotype" w:cs="Arial"/>
          <w:sz w:val="24"/>
          <w:szCs w:val="24"/>
        </w:rPr>
        <w:t xml:space="preserve"> recurso</w:t>
      </w:r>
      <w:r w:rsidR="004E28D6">
        <w:rPr>
          <w:rFonts w:ascii="Palatino Linotype" w:hAnsi="Palatino Linotype" w:cs="Arial"/>
          <w:sz w:val="24"/>
          <w:szCs w:val="24"/>
        </w:rPr>
        <w:t>s</w:t>
      </w:r>
      <w:r w:rsidR="00E15E85" w:rsidRPr="00441A94">
        <w:rPr>
          <w:rFonts w:ascii="Palatino Linotype" w:hAnsi="Palatino Linotype" w:cs="Arial"/>
          <w:sz w:val="24"/>
          <w:szCs w:val="24"/>
        </w:rPr>
        <w:t xml:space="preserve"> de revisión, en fecha</w:t>
      </w:r>
      <w:r w:rsidR="006F752C">
        <w:rPr>
          <w:rFonts w:ascii="Palatino Linotype" w:hAnsi="Palatino Linotype" w:cs="Arial"/>
          <w:sz w:val="24"/>
          <w:szCs w:val="24"/>
        </w:rPr>
        <w:t>s</w:t>
      </w:r>
      <w:r w:rsidR="00E15E85" w:rsidRPr="00441A94">
        <w:rPr>
          <w:rFonts w:ascii="Palatino Linotype" w:hAnsi="Palatino Linotype" w:cs="Arial"/>
          <w:sz w:val="24"/>
          <w:szCs w:val="24"/>
        </w:rPr>
        <w:t xml:space="preserve"> </w:t>
      </w:r>
      <w:r w:rsidR="00C43EF3">
        <w:rPr>
          <w:rFonts w:ascii="Palatino Linotype" w:hAnsi="Palatino Linotype" w:cs="Arial"/>
          <w:sz w:val="24"/>
          <w:szCs w:val="24"/>
        </w:rPr>
        <w:t xml:space="preserve">veinticuatro de septiembre </w:t>
      </w:r>
      <w:r w:rsidR="006F752C">
        <w:rPr>
          <w:rFonts w:ascii="Palatino Linotype" w:hAnsi="Palatino Linotype" w:cs="Arial"/>
          <w:sz w:val="24"/>
          <w:szCs w:val="24"/>
        </w:rPr>
        <w:t>de dos mil dieciocho</w:t>
      </w:r>
      <w:r w:rsidR="00E15E85" w:rsidRPr="00441A94">
        <w:rPr>
          <w:rFonts w:ascii="Palatino Linotype" w:hAnsi="Palatino Linotype" w:cs="Arial"/>
          <w:sz w:val="24"/>
          <w:szCs w:val="24"/>
        </w:rPr>
        <w:t xml:space="preserve">, </w:t>
      </w:r>
      <w:r w:rsidR="004E28D6">
        <w:rPr>
          <w:rFonts w:ascii="Palatino Linotype" w:hAnsi="Palatino Linotype" w:cs="Arial"/>
          <w:sz w:val="24"/>
          <w:szCs w:val="24"/>
        </w:rPr>
        <w:t>los cuales fueron registrados</w:t>
      </w:r>
      <w:r w:rsidR="00E15E85" w:rsidRPr="0096643B">
        <w:rPr>
          <w:rFonts w:ascii="Palatino Linotype" w:hAnsi="Palatino Linotype" w:cs="Arial"/>
          <w:sz w:val="24"/>
          <w:szCs w:val="24"/>
        </w:rPr>
        <w:t xml:space="preserve"> </w:t>
      </w:r>
      <w:r w:rsidR="004E28D6">
        <w:rPr>
          <w:rFonts w:ascii="Palatino Linotype" w:hAnsi="Palatino Linotype" w:cs="Arial"/>
          <w:sz w:val="24"/>
          <w:szCs w:val="24"/>
        </w:rPr>
        <w:t>en el sistema electrónico con los</w:t>
      </w:r>
      <w:r w:rsidR="00E15E85" w:rsidRPr="0096643B">
        <w:rPr>
          <w:rFonts w:ascii="Palatino Linotype" w:hAnsi="Palatino Linotype" w:cs="Arial"/>
          <w:sz w:val="24"/>
          <w:szCs w:val="24"/>
        </w:rPr>
        <w:t xml:space="preserve"> expediente</w:t>
      </w:r>
      <w:r w:rsidR="004E28D6">
        <w:rPr>
          <w:rFonts w:ascii="Palatino Linotype" w:hAnsi="Palatino Linotype" w:cs="Arial"/>
          <w:sz w:val="24"/>
          <w:szCs w:val="24"/>
        </w:rPr>
        <w:t>s</w:t>
      </w:r>
      <w:r w:rsidR="00E15E85" w:rsidRPr="0096643B">
        <w:rPr>
          <w:rFonts w:ascii="Palatino Linotype" w:hAnsi="Palatino Linotype" w:cs="Arial"/>
          <w:sz w:val="24"/>
          <w:szCs w:val="24"/>
        </w:rPr>
        <w:t xml:space="preserve"> número</w:t>
      </w:r>
      <w:r w:rsidR="005E51B1">
        <w:rPr>
          <w:rFonts w:ascii="Palatino Linotype" w:hAnsi="Palatino Linotype" w:cs="Arial"/>
          <w:b/>
          <w:bCs/>
          <w:sz w:val="24"/>
          <w:lang w:eastAsia="es-MX"/>
        </w:rPr>
        <w:t xml:space="preserve"> 03525/INFOEM/IP/RR/2018 y 03526</w:t>
      </w:r>
      <w:r w:rsidR="000D0369">
        <w:rPr>
          <w:rFonts w:ascii="Palatino Linotype" w:hAnsi="Palatino Linotype" w:cs="Arial"/>
          <w:b/>
          <w:bCs/>
          <w:sz w:val="24"/>
          <w:lang w:eastAsia="es-MX"/>
        </w:rPr>
        <w:t>/INFOEM/IP/RR/2018</w:t>
      </w:r>
      <w:r w:rsidR="004E28D6">
        <w:rPr>
          <w:rFonts w:ascii="Palatino Linotype" w:hAnsi="Palatino Linotype" w:cs="Arial"/>
          <w:sz w:val="24"/>
          <w:szCs w:val="24"/>
        </w:rPr>
        <w:t>, en los</w:t>
      </w:r>
      <w:r w:rsidR="00E15E85" w:rsidRPr="0096643B">
        <w:rPr>
          <w:rFonts w:ascii="Palatino Linotype" w:hAnsi="Palatino Linotype" w:cs="Arial"/>
          <w:sz w:val="24"/>
          <w:szCs w:val="24"/>
        </w:rPr>
        <w:t xml:space="preserve"> cual</w:t>
      </w:r>
      <w:r w:rsidR="004E28D6">
        <w:rPr>
          <w:rFonts w:ascii="Palatino Linotype" w:hAnsi="Palatino Linotype" w:cs="Arial"/>
          <w:sz w:val="24"/>
          <w:szCs w:val="24"/>
        </w:rPr>
        <w:t>es</w:t>
      </w:r>
      <w:r w:rsidR="00E15E85" w:rsidRPr="0096643B">
        <w:rPr>
          <w:rFonts w:ascii="Palatino Linotype" w:hAnsi="Palatino Linotype" w:cs="Arial"/>
          <w:sz w:val="24"/>
          <w:szCs w:val="24"/>
        </w:rPr>
        <w:t xml:space="preserve"> </w:t>
      </w:r>
      <w:r w:rsidR="00E15E85" w:rsidRPr="0096643B">
        <w:rPr>
          <w:rFonts w:ascii="Palatino Linotype" w:hAnsi="Palatino Linotype" w:cs="Arial"/>
          <w:sz w:val="24"/>
        </w:rPr>
        <w:t>arguye, las siguientes manifestaciones</w:t>
      </w:r>
      <w:r w:rsidR="001C0CD7">
        <w:rPr>
          <w:rFonts w:ascii="Palatino Linotype" w:hAnsi="Palatino Linotype" w:cs="Arial"/>
          <w:sz w:val="24"/>
        </w:rPr>
        <w:t xml:space="preserve"> para todos los recursos</w:t>
      </w:r>
      <w:r w:rsidR="00E15E85" w:rsidRPr="0096643B">
        <w:rPr>
          <w:rFonts w:ascii="Palatino Linotype" w:hAnsi="Palatino Linotype" w:cs="Arial"/>
          <w:sz w:val="24"/>
        </w:rPr>
        <w:t>:</w:t>
      </w:r>
    </w:p>
    <w:p w:rsidR="000D0369" w:rsidRPr="0011779A" w:rsidRDefault="000D0369" w:rsidP="000D0369">
      <w:pPr>
        <w:spacing w:before="240" w:after="0" w:line="360" w:lineRule="auto"/>
        <w:ind w:left="131"/>
        <w:jc w:val="both"/>
        <w:rPr>
          <w:rFonts w:ascii="Palatino Linotype" w:eastAsia="Times New Roman" w:hAnsi="Palatino Linotype" w:cs="Arial"/>
          <w:b/>
          <w:sz w:val="28"/>
          <w:szCs w:val="24"/>
          <w:lang w:val="es-ES" w:eastAsia="es-ES"/>
        </w:rPr>
      </w:pPr>
      <w:r w:rsidRPr="0011779A">
        <w:rPr>
          <w:rFonts w:ascii="Palatino Linotype" w:eastAsia="Times New Roman" w:hAnsi="Palatino Linotype" w:cs="Arial"/>
          <w:b/>
          <w:sz w:val="28"/>
          <w:szCs w:val="24"/>
          <w:lang w:val="es-ES" w:eastAsia="es-ES"/>
        </w:rPr>
        <w:t>Acto Impugnado:</w:t>
      </w:r>
    </w:p>
    <w:p w:rsidR="00C43EF3" w:rsidRDefault="000D0369" w:rsidP="000D0369">
      <w:pPr>
        <w:spacing w:line="360" w:lineRule="auto"/>
        <w:ind w:left="262" w:right="851"/>
        <w:jc w:val="both"/>
        <w:rPr>
          <w:rFonts w:ascii="Palatino Linotype" w:hAnsi="Palatino Linotype"/>
          <w:i/>
          <w:color w:val="000000"/>
        </w:rPr>
      </w:pPr>
      <w:r w:rsidRPr="003509FF">
        <w:rPr>
          <w:rFonts w:ascii="Palatino Linotype" w:hAnsi="Palatino Linotype"/>
          <w:i/>
          <w:color w:val="000000"/>
        </w:rPr>
        <w:t xml:space="preserve"> “</w:t>
      </w:r>
      <w:r w:rsidR="00C43EF3" w:rsidRPr="00C43EF3">
        <w:rPr>
          <w:rFonts w:ascii="Palatino Linotype" w:hAnsi="Palatino Linotype"/>
          <w:i/>
          <w:color w:val="000000"/>
        </w:rPr>
        <w:t xml:space="preserve">No recibí la información solicitada: Importes determinados por concepto de contribuciones y retenciones de la Universidad Autónoma del Estado de México, clave prisma </w:t>
      </w:r>
      <w:r w:rsidR="005304CE">
        <w:rPr>
          <w:rFonts w:ascii="Palatino Linotype" w:hAnsi="Palatino Linotype"/>
          <w:i/>
          <w:color w:val="000000"/>
        </w:rPr>
        <w:t>XXXXXXXX</w:t>
      </w:r>
      <w:r w:rsidR="00C43EF3" w:rsidRPr="00C43EF3">
        <w:rPr>
          <w:rFonts w:ascii="Palatino Linotype" w:hAnsi="Palatino Linotype"/>
          <w:i/>
          <w:color w:val="000000"/>
        </w:rPr>
        <w:t>. Desde la quincena 13 del año 2016 hasta la quincena 16 del año 2018. Se adjunta documento que orienta al sujeto obligado a saber cuál es la información que se pide.</w:t>
      </w:r>
      <w:r w:rsidRPr="003509FF">
        <w:rPr>
          <w:rFonts w:ascii="Palatino Linotype" w:hAnsi="Palatino Linotype"/>
          <w:i/>
          <w:color w:val="000000"/>
        </w:rPr>
        <w:t>”</w:t>
      </w:r>
      <w:r>
        <w:rPr>
          <w:rFonts w:ascii="Palatino Linotype" w:hAnsi="Palatino Linotype"/>
          <w:i/>
          <w:color w:val="000000"/>
        </w:rPr>
        <w:t>. [Sic.]</w:t>
      </w:r>
      <w:r w:rsidR="00C43EF3" w:rsidRPr="00C43EF3">
        <w:rPr>
          <w:rFonts w:ascii="Palatino Linotype" w:hAnsi="Palatino Linotype"/>
          <w:i/>
          <w:color w:val="000000"/>
        </w:rPr>
        <w:t xml:space="preserve"> </w:t>
      </w:r>
    </w:p>
    <w:p w:rsidR="000D0369" w:rsidRDefault="00C43EF3" w:rsidP="000D0369">
      <w:pPr>
        <w:spacing w:line="360" w:lineRule="auto"/>
        <w:ind w:left="262" w:right="851"/>
        <w:jc w:val="both"/>
        <w:rPr>
          <w:rFonts w:ascii="Palatino Linotype" w:hAnsi="Palatino Linotype"/>
          <w:i/>
          <w:color w:val="000000"/>
        </w:rPr>
      </w:pPr>
      <w:r w:rsidRPr="003509FF">
        <w:rPr>
          <w:rFonts w:ascii="Palatino Linotype" w:hAnsi="Palatino Linotype"/>
          <w:i/>
          <w:color w:val="000000"/>
        </w:rPr>
        <w:lastRenderedPageBreak/>
        <w:t>“</w:t>
      </w:r>
      <w:r w:rsidRPr="00C43EF3">
        <w:rPr>
          <w:rFonts w:ascii="Palatino Linotype" w:hAnsi="Palatino Linotype"/>
          <w:i/>
          <w:color w:val="000000"/>
        </w:rPr>
        <w:t>El ISSEMYM no entregó la información solicitada. Adjunto documentos que acreditan que en años anteriores ya se había solicitado información del mismo tipo y fue entregada y no causó ningún tipo de daño por ser publicada.</w:t>
      </w:r>
      <w:r w:rsidRPr="003509FF">
        <w:rPr>
          <w:rFonts w:ascii="Palatino Linotype" w:hAnsi="Palatino Linotype"/>
          <w:i/>
          <w:color w:val="000000"/>
        </w:rPr>
        <w:t>”</w:t>
      </w:r>
      <w:r>
        <w:rPr>
          <w:rFonts w:ascii="Palatino Linotype" w:hAnsi="Palatino Linotype"/>
          <w:i/>
          <w:color w:val="000000"/>
        </w:rPr>
        <w:t>. [Sic.]</w:t>
      </w:r>
    </w:p>
    <w:p w:rsidR="000D0369" w:rsidRPr="0011779A" w:rsidRDefault="000D0369" w:rsidP="000D0369">
      <w:pPr>
        <w:spacing w:before="240" w:after="0" w:line="360" w:lineRule="auto"/>
        <w:ind w:left="131"/>
        <w:jc w:val="both"/>
        <w:rPr>
          <w:rFonts w:ascii="Palatino Linotype" w:eastAsia="Times New Roman" w:hAnsi="Palatino Linotype" w:cs="Arial"/>
          <w:sz w:val="28"/>
          <w:szCs w:val="24"/>
          <w:lang w:val="es-ES" w:eastAsia="es-ES"/>
        </w:rPr>
      </w:pPr>
      <w:r w:rsidRPr="0011779A">
        <w:rPr>
          <w:rFonts w:ascii="Palatino Linotype" w:eastAsia="Times New Roman" w:hAnsi="Palatino Linotype" w:cs="Arial"/>
          <w:b/>
          <w:sz w:val="28"/>
          <w:szCs w:val="24"/>
          <w:lang w:val="es-ES" w:eastAsia="es-ES"/>
        </w:rPr>
        <w:t>Razones o Motivos de Inconformidad</w:t>
      </w:r>
      <w:r w:rsidRPr="0011779A">
        <w:rPr>
          <w:rFonts w:ascii="Palatino Linotype" w:eastAsia="Times New Roman" w:hAnsi="Palatino Linotype" w:cs="Arial"/>
          <w:sz w:val="28"/>
          <w:szCs w:val="24"/>
          <w:lang w:val="es-ES" w:eastAsia="es-ES"/>
        </w:rPr>
        <w:t xml:space="preserve">: </w:t>
      </w:r>
    </w:p>
    <w:p w:rsidR="000D0369" w:rsidRDefault="000D0369" w:rsidP="000D0369">
      <w:pPr>
        <w:spacing w:line="240" w:lineRule="auto"/>
        <w:ind w:left="262" w:right="851"/>
        <w:jc w:val="both"/>
        <w:rPr>
          <w:rFonts w:ascii="Palatino Linotype" w:hAnsi="Palatino Linotype"/>
          <w:i/>
          <w:color w:val="000000"/>
        </w:rPr>
      </w:pPr>
      <w:r w:rsidRPr="003509FF">
        <w:rPr>
          <w:rFonts w:ascii="Palatino Linotype" w:hAnsi="Palatino Linotype" w:cs="Arial"/>
          <w:i/>
        </w:rPr>
        <w:t xml:space="preserve"> “</w:t>
      </w:r>
      <w:r w:rsidR="00C43EF3" w:rsidRPr="00C43EF3">
        <w:rPr>
          <w:rFonts w:ascii="Palatino Linotype" w:hAnsi="Palatino Linotype"/>
          <w:i/>
          <w:color w:val="000000"/>
        </w:rPr>
        <w:t xml:space="preserve">Lo que se me dio como respuesta fue una aprobación de clasificación como reservada, en donde se utilizó de manera indebida y a todas luces dolosa la Ley de Transparencia y Acceso a la Información Pública del Estado de México y Municipios, utilizando como fundamento el articulo 3 fracciones XX, XXIV y XXXIII, 128 y 140fracciones V numerales 1 y 2, VI y X. reservándola por un periodo de 5 años, ya que según el criterio subjetivo del ISSEMYM, puede causar “un daño serio a las actividades de fiscalización, verificación, inspección, de recaudación de contribuciones”. El ISSEMYM no señaló las razones, motivos o circunstancias especiales que lo llevaron a concluir que el caso particular se ajusta al supuesto previsto por la norma legal invocada como fundamento. Además, no cumplió con el deber que le impone la Ley citada de que, en todo momento, debe aplicar una prueba de daño. Tal como se establece en el Artículo 128. Cuando utiliza el Artículo 140, que señala que “El acceso a la información pública será restringido excepcionalmente, cuando por razones de interés público, ésta sea clasificada como reservada, conforme a los criterios siguientes: V. Aquella cuya divulgación obstruya o pueda causar un serio perjuicio a: 1. Las actividades de fiscalización, verificación, inspección, comprobación y auditoría sobre el cumplimiento de las Leyes; o 2. La recaudación de las contribuciones.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no expone ni prueba cuales son las razones de interés público que justifican clasificar la información como reservada, no expone ni demuestra prueba de daño, de cómo la divulgación de la información obstruiría algo o causaría un serio perjuicio a las actividades de fiscalización, verificación, inspección, comprobación y auditoría sobre el cumplimiento de las Leyes, así como en la recaudación de las contribuciones. De igual manera tampoco describió ni aportó prueba de daño cuando refiere que al entregar la información solicitada se podría causar daño u obstruir la prevención o </w:t>
      </w:r>
      <w:r w:rsidR="00C43EF3" w:rsidRPr="00C43EF3">
        <w:rPr>
          <w:rFonts w:ascii="Palatino Linotype" w:hAnsi="Palatino Linotype"/>
          <w:i/>
          <w:color w:val="000000"/>
        </w:rPr>
        <w:lastRenderedPageBreak/>
        <w:t>persecución de delitos, alteración en el proceso de investigación de las carpetas de investigación, afectar o vulnerar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Por lo anterior aludo al Artículo 129 de la misma Ley que en este caso obliga al ISSEMYM a aplicar la prueba de daño que como es evidente no cumplió, pero que se establece que debió haber sido de la siguiente manera: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para evitar el perjuicio. En cuanto al reservar la información 5 años, se violenta el Artículo 130, ya que el ISSEMYM no aplicó, de manera restrictiva y limitada, las excepciones al derecho de acceso a la información y las invocó sin acreditar su procedencia. Solo impuso 5 años con un criterio subjetivo y conveniente para que nada turbio pueda salir a la luz, además. El ISSEMYM violenta el artículo 3 fracción XXXIII “Prueba de Daño: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 XXXIV.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r>
        <w:rPr>
          <w:rFonts w:ascii="Palatino Linotype" w:hAnsi="Palatino Linotype"/>
          <w:i/>
          <w:color w:val="000000"/>
        </w:rPr>
        <w:t>.</w:t>
      </w:r>
      <w:r w:rsidRPr="003509FF">
        <w:rPr>
          <w:rFonts w:ascii="Palatino Linotype" w:hAnsi="Palatino Linotype"/>
          <w:i/>
          <w:color w:val="000000"/>
        </w:rPr>
        <w:t>”</w:t>
      </w:r>
      <w:r>
        <w:rPr>
          <w:rFonts w:ascii="Palatino Linotype" w:hAnsi="Palatino Linotype"/>
          <w:i/>
          <w:color w:val="000000"/>
        </w:rPr>
        <w:t>. [Sic.]</w:t>
      </w:r>
    </w:p>
    <w:p w:rsidR="00C43EF3" w:rsidRDefault="00C43EF3" w:rsidP="00C43EF3">
      <w:pPr>
        <w:spacing w:line="240" w:lineRule="auto"/>
        <w:ind w:left="262" w:right="851"/>
        <w:jc w:val="both"/>
        <w:rPr>
          <w:rFonts w:ascii="Palatino Linotype" w:hAnsi="Palatino Linotype"/>
          <w:i/>
          <w:color w:val="000000"/>
        </w:rPr>
      </w:pPr>
      <w:r w:rsidRPr="003509FF">
        <w:rPr>
          <w:rFonts w:ascii="Palatino Linotype" w:hAnsi="Palatino Linotype" w:cs="Arial"/>
          <w:i/>
        </w:rPr>
        <w:t>“</w:t>
      </w:r>
      <w:r w:rsidRPr="00C43EF3">
        <w:rPr>
          <w:rFonts w:ascii="Palatino Linotype" w:hAnsi="Palatino Linotype"/>
          <w:i/>
          <w:color w:val="000000"/>
        </w:rPr>
        <w:t xml:space="preserve">Lo que se me dio como respuesta fue una aprobación de clasificación como reservada, en donde se utilizó de manera indebida y a todas luces dolosa la Ley de Transparencia y Acceso a la Información Pública del Estado de México y Municipios, utilizando como fundamento el articulo 3 fracciones XX, XXIV y XXXIII, 128 y 140fracciones V numerales 1 y 2, VI y X. reservándola por un periodo de 5 años, ya que según el criterio subjetivo del ISSEMYM, puede causar “un daño serio a las actividades de fiscalización, verificación, inspección, de recaudación de contribuciones”. El ISSEMYM no señaló las razones, motivos o circunstancias especiales que lo llevaron a concluir que el caso particular se ajusta al </w:t>
      </w:r>
      <w:r w:rsidRPr="00C43EF3">
        <w:rPr>
          <w:rFonts w:ascii="Palatino Linotype" w:hAnsi="Palatino Linotype"/>
          <w:i/>
          <w:color w:val="000000"/>
        </w:rPr>
        <w:lastRenderedPageBreak/>
        <w:t xml:space="preserve">supuesto previsto por la norma legal invocada como fundamento. Además, no cumplió con el deber que le impone la Ley citada de que, en todo momento, debe aplicar una prueba de daño. Tal como se establece en el Artículo 128. Cuando utiliza el Artículo 140, que señala que “El acceso a la información pública será restringido excepcionalmente, cuando por razones de interés público, ésta sea clasificada como reservada, conforme a los criterios siguientes: V. Aquella cuya divulgación obstruya o pueda causar un serio perjuicio a: 1. Las actividades de fiscalización, verificación, inspección, comprobación y auditoría sobre el cumplimiento de las Leyes; o 2. La recaudación de las contribuciones.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no expone ni prueba cuales son las razones de interés público que justifican clasificar la información como reservada, no expone ni demuestra prueba de daño, de cómo la divulgación de la información obstruiría algo o causaría un serio perjuicio a las actividades de fiscalización, verificación, inspección, comprobación y auditoría sobre el cumplimiento de las Leyes, así como en la recaudación de las contribuciones. De igual manera tampoco describió ni aportó prueba de daño cuando refiere que al entregar la información solicitada se podría causar daño u obstruir la prevención o persecución de delitos, alteración en el proceso de investigación de las carpetas de investigación, afectar o vulnerar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Por lo anterior aludo al Artículo 129 de la misma Ley que en este caso obliga al ISSEMYM a aplicar la prueba de daño que como es evidente no cumplió, pero que se establece que debió haber sido de la siguiente manera: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para evitar el perjuicio. En cuanto al reservar la información 5 años, se violenta el Artículo 130, ya que </w:t>
      </w:r>
      <w:r w:rsidRPr="00C43EF3">
        <w:rPr>
          <w:rFonts w:ascii="Palatino Linotype" w:hAnsi="Palatino Linotype"/>
          <w:i/>
          <w:color w:val="000000"/>
        </w:rPr>
        <w:lastRenderedPageBreak/>
        <w:t>el ISSEMYM no aplicó, de manera restrictiva y limitada, las excepciones al derecho de acceso a la información y las invocó sin acreditar su procedencia. Solo impuso 5 años con un criterio subjetivo y conveniente para que nada turbio pueda salir a la luz, además. El ISSEMYM violenta el artículo 3 fracción XXXIII “Prueba de Daño: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 XXXIV.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r>
        <w:rPr>
          <w:rFonts w:ascii="Palatino Linotype" w:hAnsi="Palatino Linotype"/>
          <w:i/>
          <w:color w:val="000000"/>
        </w:rPr>
        <w:t>.</w:t>
      </w:r>
      <w:r w:rsidRPr="003509FF">
        <w:rPr>
          <w:rFonts w:ascii="Palatino Linotype" w:hAnsi="Palatino Linotype"/>
          <w:i/>
          <w:color w:val="000000"/>
        </w:rPr>
        <w:t>”</w:t>
      </w:r>
      <w:r>
        <w:rPr>
          <w:rFonts w:ascii="Palatino Linotype" w:hAnsi="Palatino Linotype"/>
          <w:i/>
          <w:color w:val="000000"/>
        </w:rPr>
        <w:t>. [Sic.]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Medio</w:t>
      </w:r>
      <w:r w:rsidR="0055725A">
        <w:rPr>
          <w:rFonts w:ascii="Palatino Linotype" w:hAnsi="Palatino Linotype" w:cs="Arial"/>
          <w:sz w:val="24"/>
          <w:szCs w:val="24"/>
        </w:rPr>
        <w:t>s</w:t>
      </w:r>
      <w:r>
        <w:rPr>
          <w:rFonts w:ascii="Palatino Linotype" w:hAnsi="Palatino Linotype" w:cs="Arial"/>
          <w:sz w:val="24"/>
          <w:szCs w:val="24"/>
        </w:rPr>
        <w:t xml:space="preserve"> de impugnación que le fue</w:t>
      </w:r>
      <w:r w:rsidR="0055725A">
        <w:rPr>
          <w:rFonts w:ascii="Palatino Linotype" w:hAnsi="Palatino Linotype" w:cs="Arial"/>
          <w:sz w:val="24"/>
          <w:szCs w:val="24"/>
        </w:rPr>
        <w:t>ron</w:t>
      </w:r>
      <w:r>
        <w:rPr>
          <w:rFonts w:ascii="Palatino Linotype" w:hAnsi="Palatino Linotype" w:cs="Arial"/>
          <w:sz w:val="24"/>
          <w:szCs w:val="24"/>
        </w:rPr>
        <w:t xml:space="preserve"> turnado</w:t>
      </w:r>
      <w:r w:rsidR="0055725A">
        <w:rPr>
          <w:rFonts w:ascii="Palatino Linotype" w:hAnsi="Palatino Linotype" w:cs="Arial"/>
          <w:sz w:val="24"/>
          <w:szCs w:val="24"/>
        </w:rPr>
        <w:t>s</w:t>
      </w:r>
      <w:r>
        <w:rPr>
          <w:rFonts w:ascii="Palatino Linotype" w:hAnsi="Palatino Linotype" w:cs="Arial"/>
          <w:sz w:val="24"/>
          <w:szCs w:val="24"/>
        </w:rPr>
        <w:t xml:space="preserve">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w:t>
      </w:r>
      <w:r w:rsidR="00517824">
        <w:rPr>
          <w:rFonts w:ascii="Palatino Linotype" w:hAnsi="Palatino Linotype" w:cs="Arial"/>
          <w:sz w:val="24"/>
          <w:szCs w:val="24"/>
        </w:rPr>
        <w:t>co y Municipios, del cual recayeron</w:t>
      </w:r>
      <w:r>
        <w:rPr>
          <w:rFonts w:ascii="Palatino Linotype" w:hAnsi="Palatino Linotype" w:cs="Arial"/>
          <w:sz w:val="24"/>
          <w:szCs w:val="24"/>
        </w:rPr>
        <w:t xml:space="preserve"> </w:t>
      </w:r>
      <w:r w:rsidR="00A2156C">
        <w:rPr>
          <w:rFonts w:ascii="Palatino Linotype" w:hAnsi="Palatino Linotype" w:cs="Arial"/>
          <w:sz w:val="24"/>
          <w:szCs w:val="24"/>
        </w:rPr>
        <w:t>acuerdo</w:t>
      </w:r>
      <w:r w:rsidR="00517824">
        <w:rPr>
          <w:rFonts w:ascii="Palatino Linotype" w:hAnsi="Palatino Linotype" w:cs="Arial"/>
          <w:sz w:val="24"/>
          <w:szCs w:val="24"/>
        </w:rPr>
        <w:t>s</w:t>
      </w:r>
      <w:r w:rsidR="00A2156C">
        <w:rPr>
          <w:rFonts w:ascii="Palatino Linotype" w:hAnsi="Palatino Linotype" w:cs="Arial"/>
          <w:sz w:val="24"/>
          <w:szCs w:val="24"/>
        </w:rPr>
        <w:t xml:space="preserve"> de admisión en fecha </w:t>
      </w:r>
      <w:r w:rsidR="00C43EF3">
        <w:rPr>
          <w:rFonts w:ascii="Palatino Linotype" w:hAnsi="Palatino Linotype" w:cs="Arial"/>
          <w:sz w:val="24"/>
          <w:szCs w:val="24"/>
        </w:rPr>
        <w:t>veintiocho de septiembre</w:t>
      </w:r>
      <w:r w:rsidR="001C0CD7">
        <w:rPr>
          <w:rFonts w:ascii="Palatino Linotype" w:hAnsi="Palatino Linotype" w:cs="Arial"/>
          <w:sz w:val="24"/>
          <w:szCs w:val="24"/>
        </w:rPr>
        <w:t xml:space="preserve"> </w:t>
      </w:r>
      <w:r w:rsidR="00517824">
        <w:rPr>
          <w:rFonts w:ascii="Palatino Linotype" w:hAnsi="Palatino Linotype" w:cs="Arial"/>
          <w:sz w:val="24"/>
          <w:szCs w:val="24"/>
        </w:rPr>
        <w:t xml:space="preserve"> </w:t>
      </w:r>
      <w:r>
        <w:rPr>
          <w:rFonts w:ascii="Palatino Linotype" w:hAnsi="Palatino Linotype" w:cs="Arial"/>
          <w:sz w:val="24"/>
          <w:szCs w:val="24"/>
        </w:rPr>
        <w:t xml:space="preserve">de la presente anualidad, determinándose en </w:t>
      </w:r>
      <w:r w:rsidR="00517824">
        <w:rPr>
          <w:rFonts w:ascii="Palatino Linotype" w:hAnsi="Palatino Linotype" w:cs="Arial"/>
          <w:sz w:val="24"/>
          <w:szCs w:val="24"/>
        </w:rPr>
        <w:t>ellos</w:t>
      </w:r>
      <w:r>
        <w:rPr>
          <w:rFonts w:ascii="Palatino Linotype" w:hAnsi="Palatino Linotype" w:cs="Arial"/>
          <w:sz w:val="24"/>
          <w:szCs w:val="24"/>
        </w:rPr>
        <w:t>, un plazo de siete días para que las partes manifestaran lo que a su derecho corresponda en términos del numeral ya citado.</w:t>
      </w:r>
    </w:p>
    <w:p w:rsidR="00DA1392" w:rsidRPr="00DA1392" w:rsidRDefault="00DA1392" w:rsidP="00DA1392">
      <w:pPr>
        <w:spacing w:before="240" w:line="360" w:lineRule="auto"/>
        <w:jc w:val="both"/>
        <w:rPr>
          <w:rFonts w:ascii="Palatino Linotype" w:hAnsi="Palatino Linotype" w:cs="Arial"/>
          <w:b/>
          <w:sz w:val="28"/>
          <w:szCs w:val="28"/>
        </w:rPr>
      </w:pPr>
      <w:r w:rsidRPr="00DA1392">
        <w:rPr>
          <w:rFonts w:ascii="Palatino Linotype" w:hAnsi="Palatino Linotype" w:cs="Arial"/>
          <w:b/>
          <w:sz w:val="28"/>
          <w:szCs w:val="28"/>
        </w:rPr>
        <w:t>QUINTO. De la Acumulación.</w:t>
      </w:r>
    </w:p>
    <w:p w:rsidR="00DA1392" w:rsidRPr="00165D6E" w:rsidRDefault="00DA1392" w:rsidP="00DA1392">
      <w:pPr>
        <w:pStyle w:val="Prrafodelista"/>
        <w:spacing w:line="360" w:lineRule="auto"/>
        <w:ind w:left="0"/>
        <w:jc w:val="both"/>
        <w:rPr>
          <w:rFonts w:ascii="Palatino Linotype" w:hAnsi="Palatino Linotype" w:cs="Arial"/>
        </w:rPr>
      </w:pPr>
      <w:r w:rsidRPr="00165D6E">
        <w:rPr>
          <w:rFonts w:ascii="Palatino Linotype" w:hAnsi="Palatino Linotype" w:cs="Arial"/>
        </w:rPr>
        <w:t>Posteriormente por acuerdo del Pleno del Instituto</w:t>
      </w:r>
      <w:r w:rsidRPr="00746C83">
        <w:rPr>
          <w:rFonts w:ascii="Palatino Linotype" w:hAnsi="Palatino Linotype" w:cs="Arial"/>
        </w:rPr>
        <w:t xml:space="preserve">, en la </w:t>
      </w:r>
      <w:r>
        <w:rPr>
          <w:rFonts w:ascii="Palatino Linotype" w:hAnsi="Palatino Linotype" w:cs="Arial"/>
        </w:rPr>
        <w:t xml:space="preserve">Trigésima </w:t>
      </w:r>
      <w:r w:rsidR="001C0CD7">
        <w:rPr>
          <w:rFonts w:ascii="Palatino Linotype" w:hAnsi="Palatino Linotype" w:cs="Arial"/>
        </w:rPr>
        <w:t>Segunda</w:t>
      </w:r>
      <w:r w:rsidRPr="00746C83">
        <w:rPr>
          <w:rFonts w:ascii="Palatino Linotype" w:hAnsi="Palatino Linotype" w:cs="Arial"/>
        </w:rPr>
        <w:t xml:space="preserve"> sesión </w:t>
      </w:r>
      <w:r>
        <w:rPr>
          <w:rFonts w:ascii="Palatino Linotype" w:hAnsi="Palatino Linotype" w:cs="Arial"/>
        </w:rPr>
        <w:t xml:space="preserve">ordinaria </w:t>
      </w:r>
      <w:r w:rsidRPr="00746C83">
        <w:rPr>
          <w:rFonts w:ascii="Palatino Linotype" w:hAnsi="Palatino Linotype" w:cs="Arial"/>
        </w:rPr>
        <w:t>de</w:t>
      </w:r>
      <w:r>
        <w:rPr>
          <w:rFonts w:ascii="Palatino Linotype" w:hAnsi="Palatino Linotype" w:cs="Arial"/>
        </w:rPr>
        <w:t>l</w:t>
      </w:r>
      <w:r w:rsidRPr="00746C83">
        <w:rPr>
          <w:rFonts w:ascii="Palatino Linotype" w:hAnsi="Palatino Linotype" w:cs="Arial"/>
        </w:rPr>
        <w:t xml:space="preserve"> Pleno de fecha</w:t>
      </w:r>
      <w:r w:rsidR="001C0CD7">
        <w:rPr>
          <w:rFonts w:ascii="Palatino Linotype" w:hAnsi="Palatino Linotype" w:cs="Arial"/>
        </w:rPr>
        <w:t xml:space="preserve"> </w:t>
      </w:r>
      <w:r w:rsidR="00C43EF3">
        <w:rPr>
          <w:rFonts w:ascii="Palatino Linotype" w:hAnsi="Palatino Linotype" w:cs="Arial"/>
        </w:rPr>
        <w:t>veintiséis</w:t>
      </w:r>
      <w:r w:rsidR="001C0CD7">
        <w:rPr>
          <w:rFonts w:ascii="Palatino Linotype" w:hAnsi="Palatino Linotype" w:cs="Arial"/>
        </w:rPr>
        <w:t xml:space="preserve"> de septiembre</w:t>
      </w:r>
      <w:r w:rsidRPr="00746C83">
        <w:rPr>
          <w:rFonts w:ascii="Palatino Linotype" w:hAnsi="Palatino Linotype" w:cs="Arial"/>
        </w:rPr>
        <w:t xml:space="preserve"> de la presente anualidad, se determinó acumular los recursos de revisión en estudio, ya que existe identidad del </w:t>
      </w:r>
      <w:r w:rsidRPr="00746C83">
        <w:rPr>
          <w:rFonts w:ascii="Palatino Linotype" w:hAnsi="Palatino Linotype" w:cs="Arial"/>
        </w:rPr>
        <w:lastRenderedPageBreak/>
        <w:t>solicitante y si</w:t>
      </w:r>
      <w:r w:rsidRPr="00165D6E">
        <w:rPr>
          <w:rFonts w:ascii="Palatino Linotype" w:hAnsi="Palatino Linotype" w:cs="Arial"/>
        </w:rPr>
        <w:t>militud de causas y objeto</w:t>
      </w:r>
      <w:r>
        <w:rPr>
          <w:rFonts w:ascii="Palatino Linotype" w:hAnsi="Palatino Linotype" w:cs="Arial"/>
        </w:rPr>
        <w:t xml:space="preserve"> de solicitud en términos de lo que dispone el artículo 18 del Código de Procedimientos Administrativos del Estado de México.</w:t>
      </w:r>
    </w:p>
    <w:p w:rsidR="00E15E85" w:rsidRDefault="00DA1392" w:rsidP="00E15E85">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E15E85" w:rsidRPr="008551ED">
        <w:rPr>
          <w:rFonts w:ascii="Palatino Linotype" w:hAnsi="Palatino Linotype" w:cs="Arial"/>
          <w:b/>
          <w:sz w:val="24"/>
          <w:szCs w:val="24"/>
        </w:rPr>
        <w:t>.</w:t>
      </w:r>
      <w:r w:rsidR="00E15E85">
        <w:rPr>
          <w:rFonts w:ascii="Palatino Linotype" w:hAnsi="Palatino Linotype" w:cs="Arial"/>
          <w:b/>
          <w:sz w:val="24"/>
          <w:szCs w:val="24"/>
        </w:rPr>
        <w:t xml:space="preserve"> </w:t>
      </w:r>
      <w:r w:rsidR="00E15E85" w:rsidRPr="0087163A">
        <w:rPr>
          <w:rFonts w:ascii="Palatino Linotype" w:hAnsi="Palatino Linotype" w:cs="Arial"/>
          <w:b/>
          <w:sz w:val="28"/>
          <w:szCs w:val="28"/>
        </w:rPr>
        <w:t>De la etapa de instrucción.</w:t>
      </w:r>
    </w:p>
    <w:p w:rsidR="00054928"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A2156C">
        <w:rPr>
          <w:rFonts w:ascii="Palatino Linotype" w:hAnsi="Palatino Linotype" w:cs="Arial"/>
          <w:sz w:val="24"/>
          <w:szCs w:val="24"/>
        </w:rPr>
        <w:t xml:space="preserve">se observa que el </w:t>
      </w:r>
      <w:r w:rsidR="00A2156C">
        <w:rPr>
          <w:rFonts w:ascii="Palatino Linotype" w:hAnsi="Palatino Linotype" w:cs="Arial"/>
          <w:sz w:val="24"/>
          <w:szCs w:val="24"/>
        </w:rPr>
        <w:br/>
      </w:r>
      <w:r w:rsidR="00A2156C" w:rsidRPr="00A2156C">
        <w:rPr>
          <w:rFonts w:ascii="Palatino Linotype" w:hAnsi="Palatino Linotype" w:cs="Arial"/>
          <w:b/>
          <w:sz w:val="24"/>
          <w:szCs w:val="24"/>
        </w:rPr>
        <w:t>S</w:t>
      </w:r>
      <w:r w:rsidRPr="00A2156C">
        <w:rPr>
          <w:rFonts w:ascii="Palatino Linotype" w:hAnsi="Palatino Linotype" w:cs="Arial"/>
          <w:b/>
          <w:sz w:val="24"/>
          <w:szCs w:val="24"/>
        </w:rPr>
        <w:t xml:space="preserve">ujeto </w:t>
      </w:r>
      <w:r w:rsidR="00A2156C" w:rsidRPr="00A2156C">
        <w:rPr>
          <w:rFonts w:ascii="Palatino Linotype" w:hAnsi="Palatino Linotype" w:cs="Arial"/>
          <w:b/>
          <w:sz w:val="24"/>
          <w:szCs w:val="24"/>
        </w:rPr>
        <w:t>O</w:t>
      </w:r>
      <w:r w:rsidRPr="00A2156C">
        <w:rPr>
          <w:rFonts w:ascii="Palatino Linotype" w:hAnsi="Palatino Linotype" w:cs="Arial"/>
          <w:b/>
          <w:sz w:val="24"/>
          <w:szCs w:val="24"/>
        </w:rPr>
        <w:t>bligado</w:t>
      </w:r>
      <w:r w:rsidR="00A2156C">
        <w:rPr>
          <w:rFonts w:ascii="Palatino Linotype" w:hAnsi="Palatino Linotype" w:cs="Arial"/>
          <w:sz w:val="24"/>
          <w:szCs w:val="24"/>
        </w:rPr>
        <w:t xml:space="preserve"> </w:t>
      </w:r>
      <w:r w:rsidR="00054928">
        <w:rPr>
          <w:rFonts w:ascii="Palatino Linotype" w:hAnsi="Palatino Linotype" w:cs="Arial"/>
          <w:sz w:val="24"/>
          <w:szCs w:val="24"/>
        </w:rPr>
        <w:t xml:space="preserve">presento sus informes justificados en </w:t>
      </w:r>
      <w:r w:rsidR="003670DA">
        <w:rPr>
          <w:rFonts w:ascii="Palatino Linotype" w:hAnsi="Palatino Linotype" w:cs="Arial"/>
          <w:sz w:val="24"/>
          <w:szCs w:val="24"/>
        </w:rPr>
        <w:t>fecha cuatro de octubre</w:t>
      </w:r>
      <w:r w:rsidR="00054928">
        <w:rPr>
          <w:rFonts w:ascii="Palatino Linotype" w:hAnsi="Palatino Linotype" w:cs="Arial"/>
          <w:sz w:val="24"/>
          <w:szCs w:val="24"/>
        </w:rPr>
        <w:t xml:space="preserve"> de los corrientes.</w:t>
      </w:r>
    </w:p>
    <w:p w:rsidR="007F3A2E" w:rsidRPr="007F3A2E" w:rsidRDefault="00565D13" w:rsidP="00E15E85">
      <w:pPr>
        <w:spacing w:before="240" w:line="360" w:lineRule="auto"/>
        <w:jc w:val="both"/>
        <w:rPr>
          <w:rFonts w:ascii="Palatino Linotype" w:hAnsi="Palatino Linotype" w:cs="Arial"/>
          <w:i/>
          <w:sz w:val="24"/>
          <w:szCs w:val="24"/>
        </w:rPr>
      </w:pPr>
      <w:r>
        <w:rPr>
          <w:rFonts w:ascii="Palatino Linotype" w:hAnsi="Palatino Linotype" w:cs="Arial"/>
          <w:sz w:val="24"/>
          <w:szCs w:val="24"/>
        </w:rPr>
        <w:t>Por su</w:t>
      </w:r>
      <w:r w:rsidR="00F74948">
        <w:rPr>
          <w:rFonts w:ascii="Palatino Linotype" w:hAnsi="Palatino Linotype" w:cs="Arial"/>
          <w:sz w:val="24"/>
          <w:szCs w:val="24"/>
        </w:rPr>
        <w:t xml:space="preserve"> parte, el</w:t>
      </w:r>
      <w:r>
        <w:rPr>
          <w:rFonts w:ascii="Palatino Linotype" w:hAnsi="Palatino Linotype" w:cs="Arial"/>
          <w:sz w:val="24"/>
          <w:szCs w:val="24"/>
        </w:rPr>
        <w:t xml:space="preserve"> recurrente </w:t>
      </w:r>
      <w:r w:rsidR="00F74948">
        <w:rPr>
          <w:rFonts w:ascii="Palatino Linotype" w:hAnsi="Palatino Linotype" w:cs="Arial"/>
          <w:sz w:val="24"/>
          <w:szCs w:val="24"/>
        </w:rPr>
        <w:t xml:space="preserve">en fecha catorce de octubre de dos mil </w:t>
      </w:r>
      <w:r w:rsidR="007F3A2E">
        <w:rPr>
          <w:rFonts w:ascii="Palatino Linotype" w:hAnsi="Palatino Linotype" w:cs="Arial"/>
          <w:sz w:val="24"/>
          <w:szCs w:val="24"/>
        </w:rPr>
        <w:t>dieciocho presento sus alegatos, en los cuales adjunto el documento denominado “</w:t>
      </w:r>
      <w:r w:rsidR="007F3A2E" w:rsidRPr="007F3A2E">
        <w:rPr>
          <w:rFonts w:ascii="Palatino Linotype" w:hAnsi="Palatino Linotype" w:cs="Arial"/>
          <w:sz w:val="24"/>
          <w:szCs w:val="24"/>
          <w:u w:val="single"/>
        </w:rPr>
        <w:t>Información que demuestra que el interés público.docx</w:t>
      </w:r>
      <w:r w:rsidR="007F3A2E">
        <w:rPr>
          <w:rFonts w:ascii="Palatino Linotype" w:hAnsi="Palatino Linotype" w:cs="Arial"/>
          <w:sz w:val="24"/>
          <w:szCs w:val="24"/>
          <w:u w:val="single"/>
        </w:rPr>
        <w:t>”</w:t>
      </w:r>
      <w:r w:rsidR="007F3A2E">
        <w:rPr>
          <w:rFonts w:ascii="Palatino Linotype" w:hAnsi="Palatino Linotype" w:cs="Arial"/>
          <w:sz w:val="24"/>
          <w:szCs w:val="24"/>
        </w:rPr>
        <w:t xml:space="preserve"> y que contiene noticias en las cuales </w:t>
      </w:r>
      <w:r w:rsidR="002835B4">
        <w:rPr>
          <w:rFonts w:ascii="Palatino Linotype" w:hAnsi="Palatino Linotype" w:cs="Arial"/>
          <w:sz w:val="24"/>
          <w:szCs w:val="24"/>
        </w:rPr>
        <w:t>se encuentra implicado el sujeto obligado.</w:t>
      </w:r>
    </w:p>
    <w:p w:rsidR="00E15E85" w:rsidRDefault="00565D13"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7F3A2E">
        <w:rPr>
          <w:rFonts w:ascii="Palatino Linotype" w:hAnsi="Palatino Linotype" w:cs="Arial"/>
          <w:sz w:val="24"/>
          <w:szCs w:val="24"/>
        </w:rPr>
        <w:t>A</w:t>
      </w:r>
      <w:r w:rsidR="00F74948">
        <w:rPr>
          <w:rFonts w:ascii="Palatino Linotype" w:hAnsi="Palatino Linotype" w:cs="Arial"/>
          <w:sz w:val="24"/>
          <w:szCs w:val="24"/>
        </w:rPr>
        <w:t>sí pues</w:t>
      </w:r>
      <w:r>
        <w:rPr>
          <w:rFonts w:ascii="Palatino Linotype" w:hAnsi="Palatino Linotype" w:cs="Arial"/>
          <w:sz w:val="24"/>
          <w:szCs w:val="24"/>
        </w:rPr>
        <w:t>,</w:t>
      </w:r>
      <w:r w:rsidR="00054928">
        <w:rPr>
          <w:rFonts w:ascii="Palatino Linotype" w:hAnsi="Palatino Linotype" w:cs="Arial"/>
          <w:sz w:val="24"/>
          <w:szCs w:val="24"/>
        </w:rPr>
        <w:t xml:space="preserve"> una vez transcurrido el plazo se procedió a </w:t>
      </w:r>
      <w:r w:rsidR="00E15E85">
        <w:rPr>
          <w:rFonts w:ascii="Palatino Linotype" w:hAnsi="Palatino Linotype" w:cs="Arial"/>
          <w:sz w:val="24"/>
          <w:szCs w:val="24"/>
        </w:rPr>
        <w:t>decretar</w:t>
      </w:r>
      <w:r w:rsidR="00E15E85" w:rsidRPr="00EE7B08">
        <w:rPr>
          <w:rFonts w:ascii="Palatino Linotype" w:hAnsi="Palatino Linotype" w:cs="Arial"/>
          <w:sz w:val="24"/>
          <w:szCs w:val="24"/>
        </w:rPr>
        <w:t xml:space="preserve"> el cierre de </w:t>
      </w:r>
      <w:r w:rsidR="00054928">
        <w:rPr>
          <w:rFonts w:ascii="Palatino Linotype" w:hAnsi="Palatino Linotype" w:cs="Arial"/>
          <w:sz w:val="24"/>
          <w:szCs w:val="24"/>
        </w:rPr>
        <w:t xml:space="preserve">instrucción </w:t>
      </w:r>
      <w:r w:rsidR="00E15E85" w:rsidRPr="00441A94">
        <w:rPr>
          <w:rFonts w:ascii="Palatino Linotype" w:hAnsi="Palatino Linotype" w:cs="Arial"/>
          <w:sz w:val="24"/>
          <w:szCs w:val="24"/>
        </w:rPr>
        <w:t xml:space="preserve">en fecha </w:t>
      </w:r>
      <w:r w:rsidR="00F74948">
        <w:rPr>
          <w:rFonts w:ascii="Palatino Linotype" w:hAnsi="Palatino Linotype" w:cs="Arial"/>
          <w:sz w:val="24"/>
          <w:szCs w:val="24"/>
        </w:rPr>
        <w:t>quince de octubre</w:t>
      </w:r>
      <w:r>
        <w:rPr>
          <w:rFonts w:ascii="Palatino Linotype" w:hAnsi="Palatino Linotype" w:cs="Arial"/>
          <w:sz w:val="24"/>
          <w:szCs w:val="24"/>
        </w:rPr>
        <w:t xml:space="preserve"> de dos mil dieciocho</w:t>
      </w:r>
      <w:r w:rsidR="00E15E85" w:rsidRPr="00A2156C">
        <w:rPr>
          <w:rFonts w:ascii="Palatino Linotype" w:hAnsi="Palatino Linotype" w:cs="Arial"/>
          <w:sz w:val="24"/>
          <w:szCs w:val="24"/>
        </w:rPr>
        <w:t>,</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D777C3" w:rsidRDefault="00D777C3" w:rsidP="00D777C3">
      <w:pPr>
        <w:spacing w:before="240" w:after="240" w:line="360" w:lineRule="auto"/>
        <w:jc w:val="both"/>
        <w:rPr>
          <w:rFonts w:ascii="Palatino Linotype" w:hAnsi="Palatino Linotype" w:cs="Arial"/>
          <w:sz w:val="24"/>
          <w:szCs w:val="24"/>
        </w:rPr>
      </w:pPr>
      <w:r w:rsidRPr="007F3A2E">
        <w:rPr>
          <w:rFonts w:ascii="Palatino Linotype" w:hAnsi="Palatino Linotype" w:cs="Arial"/>
          <w:sz w:val="24"/>
          <w:szCs w:val="24"/>
        </w:rPr>
        <w:t xml:space="preserve">Así también, en fecha </w:t>
      </w:r>
      <w:r w:rsidR="007F3A2E">
        <w:rPr>
          <w:rFonts w:ascii="Palatino Linotype" w:hAnsi="Palatino Linotype" w:cs="Arial"/>
          <w:sz w:val="24"/>
          <w:szCs w:val="24"/>
        </w:rPr>
        <w:t>doce de noviembre</w:t>
      </w:r>
      <w:r w:rsidRPr="007F3A2E">
        <w:rPr>
          <w:rFonts w:ascii="Palatino Linotype" w:hAnsi="Palatino Linotype" w:cs="Arial"/>
          <w:sz w:val="24"/>
          <w:szCs w:val="24"/>
        </w:rPr>
        <w:t xml:space="preserve"> de dos mil dieciocho este órgano garante con fundamento en el artículo 181 párrafo tercero de la Ley de Transparencia de la entidad, declaro la ampliación de término para resolver el recurso de revisión por un plazo de quince días hábiles.</w:t>
      </w:r>
    </w:p>
    <w:p w:rsidR="00F74948" w:rsidRDefault="00F74948" w:rsidP="00E15E85">
      <w:pPr>
        <w:spacing w:before="240" w:line="360" w:lineRule="auto"/>
        <w:jc w:val="center"/>
        <w:rPr>
          <w:rFonts w:ascii="Palatino Linotype" w:hAnsi="Palatino Linotype" w:cs="Arial"/>
          <w:b/>
          <w:sz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9C5B7F" w:rsidRDefault="009C5B7F" w:rsidP="009C5B7F">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F74948">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002835B4">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w:t>
      </w:r>
      <w:r>
        <w:rPr>
          <w:rFonts w:ascii="Palatino Linotype" w:hAnsi="Palatino Linotype" w:cs="Arial"/>
        </w:rPr>
        <w:lastRenderedPageBreak/>
        <w:t xml:space="preserve">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15E85" w:rsidRDefault="00E15E85" w:rsidP="00E15E85">
      <w:pPr>
        <w:pStyle w:val="Prrafodelista"/>
        <w:autoSpaceDE w:val="0"/>
        <w:autoSpaceDN w:val="0"/>
        <w:adjustRightInd w:val="0"/>
        <w:spacing w:line="360" w:lineRule="auto"/>
        <w:ind w:left="0"/>
        <w:jc w:val="both"/>
        <w:rPr>
          <w:rFonts w:ascii="Palatino Linotype" w:hAnsi="Palatino Linotype" w:cs="Arial"/>
        </w:rPr>
      </w:pPr>
    </w:p>
    <w:p w:rsidR="00E15E85" w:rsidRDefault="00E15E85" w:rsidP="00E15E8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15E85" w:rsidRDefault="00E15E85" w:rsidP="00E15E85">
      <w:pPr>
        <w:pStyle w:val="Prrafodelista"/>
        <w:autoSpaceDE w:val="0"/>
        <w:autoSpaceDN w:val="0"/>
        <w:adjustRightInd w:val="0"/>
        <w:spacing w:line="360" w:lineRule="auto"/>
        <w:ind w:left="0"/>
        <w:jc w:val="both"/>
        <w:rPr>
          <w:rFonts w:ascii="Palatino Linotype" w:hAnsi="Palatino Linotype" w:cs="Arial"/>
        </w:rPr>
      </w:pPr>
    </w:p>
    <w:p w:rsidR="00E15E85" w:rsidRDefault="00E15E85" w:rsidP="00E15E8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E15E85" w:rsidRPr="008C3CD8" w:rsidRDefault="00E15E85" w:rsidP="00E15E85">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E15E85" w:rsidRDefault="00E15E85" w:rsidP="008C06E7">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E15E85" w:rsidRDefault="0008396B" w:rsidP="008C06E7">
      <w:pPr>
        <w:tabs>
          <w:tab w:val="left" w:pos="709"/>
        </w:tabs>
        <w:spacing w:after="240" w:line="360" w:lineRule="auto"/>
        <w:jc w:val="both"/>
        <w:rPr>
          <w:rFonts w:ascii="Palatino Linotype" w:hAnsi="Palatino Linotype" w:cs="Arial"/>
          <w:sz w:val="24"/>
          <w:szCs w:val="24"/>
        </w:rPr>
      </w:pPr>
      <w:r>
        <w:rPr>
          <w:rFonts w:ascii="Palatino Linotype" w:hAnsi="Palatino Linotype" w:cs="Arial"/>
          <w:sz w:val="24"/>
          <w:szCs w:val="24"/>
        </w:rPr>
        <w:t xml:space="preserve">Por lo tanto, es de recordar que </w:t>
      </w:r>
      <w:r w:rsidR="00BA431E">
        <w:rPr>
          <w:rFonts w:ascii="Palatino Linotype" w:hAnsi="Palatino Linotype" w:cs="Arial"/>
          <w:sz w:val="24"/>
          <w:szCs w:val="24"/>
        </w:rPr>
        <w:t xml:space="preserve">el </w:t>
      </w:r>
      <w:r>
        <w:rPr>
          <w:rFonts w:ascii="Palatino Linotype" w:hAnsi="Palatino Linotype" w:cs="Arial"/>
          <w:sz w:val="24"/>
          <w:szCs w:val="24"/>
        </w:rPr>
        <w:t>hoy recurrente requirió mediante sus solicitudes de acceso a la información</w:t>
      </w:r>
      <w:r w:rsidR="00357246">
        <w:rPr>
          <w:rFonts w:ascii="Palatino Linotype" w:hAnsi="Palatino Linotype" w:cs="Arial"/>
          <w:sz w:val="24"/>
          <w:szCs w:val="24"/>
        </w:rPr>
        <w:t xml:space="preserve"> medularmente</w:t>
      </w:r>
      <w:r>
        <w:rPr>
          <w:rFonts w:ascii="Palatino Linotype" w:hAnsi="Palatino Linotype" w:cs="Arial"/>
          <w:sz w:val="24"/>
          <w:szCs w:val="24"/>
        </w:rPr>
        <w:t xml:space="preserve"> lo concerniente a: </w:t>
      </w:r>
    </w:p>
    <w:p w:rsidR="00942950" w:rsidRPr="00942950" w:rsidRDefault="00942950" w:rsidP="00942950">
      <w:pPr>
        <w:pStyle w:val="Prrafodelista"/>
        <w:numPr>
          <w:ilvl w:val="0"/>
          <w:numId w:val="19"/>
        </w:numPr>
        <w:tabs>
          <w:tab w:val="left" w:pos="709"/>
        </w:tabs>
        <w:spacing w:after="240" w:line="360" w:lineRule="auto"/>
        <w:jc w:val="both"/>
        <w:rPr>
          <w:rFonts w:ascii="Palatino Linotype" w:hAnsi="Palatino Linotype" w:cs="Arial"/>
        </w:rPr>
      </w:pPr>
      <w:r>
        <w:rPr>
          <w:rFonts w:ascii="Palatino Linotype" w:hAnsi="Palatino Linotype" w:cs="Arial"/>
        </w:rPr>
        <w:t>Importes determinados por concepto de contribuciones y retenciones de la Universidad Autónoma del Estado de México, clave prisma 1000044. Desde la quincena 13 del año 2016 hasta la quincena 16 del año 2018.</w:t>
      </w:r>
    </w:p>
    <w:p w:rsidR="0026095E" w:rsidRDefault="00357246" w:rsidP="00E4186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t>Bajo esa premisa, el sujeto obligado dio respuesta a las solicitudes de información en el tenor siguiente:</w:t>
      </w:r>
    </w:p>
    <w:p w:rsidR="00177586" w:rsidRPr="00357246" w:rsidRDefault="00177586" w:rsidP="00E41865">
      <w:pPr>
        <w:widowControl w:val="0"/>
        <w:autoSpaceDE w:val="0"/>
        <w:autoSpaceDN w:val="0"/>
        <w:adjustRightInd w:val="0"/>
        <w:spacing w:before="120" w:after="120" w:line="360" w:lineRule="auto"/>
        <w:jc w:val="both"/>
        <w:rPr>
          <w:rFonts w:ascii="Palatino Linotype" w:hAnsi="Palatino Linotype" w:cs="Arial"/>
          <w:sz w:val="24"/>
          <w:szCs w:val="24"/>
        </w:rPr>
      </w:pPr>
      <w:r>
        <w:rPr>
          <w:noProof/>
          <w:lang w:eastAsia="es-MX"/>
        </w:rPr>
        <w:lastRenderedPageBreak/>
        <w:drawing>
          <wp:inline distT="0" distB="0" distL="0" distR="0" wp14:anchorId="63324743" wp14:editId="7F8953CD">
            <wp:extent cx="5724525" cy="233427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929" t="34979" r="57011" b="40329"/>
                    <a:stretch/>
                  </pic:blipFill>
                  <pic:spPr bwMode="auto">
                    <a:xfrm>
                      <a:off x="0" y="0"/>
                      <a:ext cx="5751450" cy="2345251"/>
                    </a:xfrm>
                    <a:prstGeom prst="rect">
                      <a:avLst/>
                    </a:prstGeom>
                    <a:ln>
                      <a:noFill/>
                    </a:ln>
                    <a:extLst>
                      <a:ext uri="{53640926-AAD7-44D8-BBD7-CCE9431645EC}">
                        <a14:shadowObscured xmlns:a14="http://schemas.microsoft.com/office/drawing/2010/main"/>
                      </a:ext>
                    </a:extLst>
                  </pic:spPr>
                </pic:pic>
              </a:graphicData>
            </a:graphic>
          </wp:inline>
        </w:drawing>
      </w:r>
    </w:p>
    <w:p w:rsidR="00177586" w:rsidRDefault="000172FA" w:rsidP="00177586">
      <w:pPr>
        <w:widowControl w:val="0"/>
        <w:tabs>
          <w:tab w:val="left" w:pos="3930"/>
        </w:tabs>
        <w:autoSpaceDE w:val="0"/>
        <w:autoSpaceDN w:val="0"/>
        <w:adjustRightInd w:val="0"/>
        <w:spacing w:before="120" w:after="120" w:line="360" w:lineRule="auto"/>
        <w:jc w:val="both"/>
        <w:rPr>
          <w:rFonts w:ascii="Palatino Linotype" w:hAnsi="Palatino Linotype" w:cs="Arial"/>
          <w:b/>
          <w:sz w:val="24"/>
          <w:szCs w:val="24"/>
        </w:rPr>
      </w:pPr>
      <w:r w:rsidRPr="000172FA">
        <w:rPr>
          <w:rFonts w:ascii="Palatino Linotype" w:hAnsi="Palatino Linotype" w:cs="Arial"/>
          <w:b/>
          <w:noProof/>
          <w:sz w:val="24"/>
          <w:szCs w:val="24"/>
          <w:lang w:eastAsia="es-MX"/>
        </w:rPr>
        <w:drawing>
          <wp:inline distT="0" distB="0" distL="0" distR="0">
            <wp:extent cx="5543550" cy="4333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86" t="22885" r="9381" b="26867"/>
                    <a:stretch/>
                  </pic:blipFill>
                  <pic:spPr bwMode="auto">
                    <a:xfrm>
                      <a:off x="0" y="0"/>
                      <a:ext cx="5544224" cy="4334402"/>
                    </a:xfrm>
                    <a:prstGeom prst="rect">
                      <a:avLst/>
                    </a:prstGeom>
                    <a:noFill/>
                    <a:ln>
                      <a:noFill/>
                    </a:ln>
                    <a:extLst>
                      <a:ext uri="{53640926-AAD7-44D8-BBD7-CCE9431645EC}">
                        <a14:shadowObscured xmlns:a14="http://schemas.microsoft.com/office/drawing/2010/main"/>
                      </a:ext>
                    </a:extLst>
                  </pic:spPr>
                </pic:pic>
              </a:graphicData>
            </a:graphic>
          </wp:inline>
        </w:drawing>
      </w:r>
    </w:p>
    <w:p w:rsidR="001C563E" w:rsidRDefault="00DA29C2" w:rsidP="00E4186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pues, como se puede observar el sujeto obligado clasifica la información solicitada por el particular de manera dolosa, toda vez que </w:t>
      </w:r>
      <w:r w:rsidR="003E759C">
        <w:rPr>
          <w:rFonts w:ascii="Palatino Linotype" w:hAnsi="Palatino Linotype" w:cs="Arial"/>
          <w:sz w:val="24"/>
          <w:szCs w:val="24"/>
        </w:rPr>
        <w:t>fundamentan bajo los numerales 128 y 140 fracciones V, numerales 1 y 2, VI y X de la Ley de Transparencia y Acceso a la Información Pública del Estado de México y Municipios que a la letra señalan:</w:t>
      </w:r>
    </w:p>
    <w:p w:rsidR="007B634C" w:rsidRPr="00996AF6" w:rsidRDefault="0075716B" w:rsidP="0075716B">
      <w:pPr>
        <w:widowControl w:val="0"/>
        <w:autoSpaceDE w:val="0"/>
        <w:autoSpaceDN w:val="0"/>
        <w:adjustRightInd w:val="0"/>
        <w:spacing w:before="120" w:after="120" w:line="360" w:lineRule="auto"/>
        <w:ind w:left="708"/>
        <w:jc w:val="both"/>
        <w:rPr>
          <w:rFonts w:ascii="Palatino Linotype" w:hAnsi="Palatino Linotype"/>
          <w:b/>
          <w:i/>
        </w:rPr>
      </w:pPr>
      <w:r w:rsidRPr="00996AF6">
        <w:rPr>
          <w:rFonts w:ascii="Palatino Linotype" w:hAnsi="Palatino Linotype"/>
          <w:b/>
          <w:i/>
        </w:rPr>
        <w:t xml:space="preserve">Artículo 128. En los casos en que se niegue el acceso a la información, por actualizarse alguno de los supuestos de clasificación, el Comité de Transparencia deberá confirmar, modificar o revocar la decisión. </w:t>
      </w:r>
    </w:p>
    <w:p w:rsidR="007B634C" w:rsidRPr="00996AF6" w:rsidRDefault="0075716B" w:rsidP="0075716B">
      <w:pPr>
        <w:widowControl w:val="0"/>
        <w:autoSpaceDE w:val="0"/>
        <w:autoSpaceDN w:val="0"/>
        <w:adjustRightInd w:val="0"/>
        <w:spacing w:before="120" w:after="120" w:line="360" w:lineRule="auto"/>
        <w:ind w:left="708"/>
        <w:jc w:val="both"/>
        <w:rPr>
          <w:rFonts w:ascii="Palatino Linotype" w:hAnsi="Palatino Linotype"/>
          <w:b/>
          <w:i/>
        </w:rPr>
      </w:pPr>
      <w:r w:rsidRPr="00996AF6">
        <w:rPr>
          <w:rFonts w:ascii="Palatino Linotype" w:hAnsi="Palatino Linotype"/>
          <w:b/>
          <w:i/>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rsidR="003E759C" w:rsidRPr="00996AF6" w:rsidRDefault="0075716B" w:rsidP="0075716B">
      <w:pPr>
        <w:widowControl w:val="0"/>
        <w:autoSpaceDE w:val="0"/>
        <w:autoSpaceDN w:val="0"/>
        <w:adjustRightInd w:val="0"/>
        <w:spacing w:before="120" w:after="120" w:line="360" w:lineRule="auto"/>
        <w:ind w:left="708"/>
        <w:jc w:val="both"/>
        <w:rPr>
          <w:rFonts w:ascii="Palatino Linotype" w:hAnsi="Palatino Linotype"/>
          <w:b/>
          <w:i/>
        </w:rPr>
      </w:pPr>
      <w:r w:rsidRPr="00996AF6">
        <w:rPr>
          <w:rFonts w:ascii="Palatino Linotype" w:hAnsi="Palatino Linotype"/>
          <w:b/>
          <w:i/>
        </w:rPr>
        <w:t>Tratándose de aquélla información que actualice los supuestos de clasificación, deberá señalarse el plazo al que estará sujeto la reserva.</w:t>
      </w:r>
    </w:p>
    <w:p w:rsidR="006B68BA" w:rsidRPr="00996AF6" w:rsidRDefault="007B634C" w:rsidP="0075716B">
      <w:pPr>
        <w:widowControl w:val="0"/>
        <w:autoSpaceDE w:val="0"/>
        <w:autoSpaceDN w:val="0"/>
        <w:adjustRightInd w:val="0"/>
        <w:spacing w:before="120" w:after="120" w:line="360" w:lineRule="auto"/>
        <w:ind w:left="708"/>
        <w:jc w:val="both"/>
        <w:rPr>
          <w:rFonts w:ascii="Palatino Linotype" w:hAnsi="Palatino Linotype"/>
          <w:i/>
        </w:rPr>
      </w:pPr>
      <w:r w:rsidRPr="00996AF6">
        <w:rPr>
          <w:rFonts w:ascii="Palatino Linotype" w:hAnsi="Palatino Linotype"/>
          <w:i/>
        </w:rPr>
        <w:t xml:space="preserve">Artículo 140. El acceso a la información pública será restringido excepcionalmente, cuando por razones de interés público, ésta sea clasificada como reservada, conforme a los criterios siguientes: </w:t>
      </w:r>
    </w:p>
    <w:p w:rsidR="006B68BA" w:rsidRPr="00996AF6" w:rsidRDefault="007B634C" w:rsidP="006B68BA">
      <w:pPr>
        <w:pStyle w:val="Prrafodelista"/>
        <w:widowControl w:val="0"/>
        <w:numPr>
          <w:ilvl w:val="0"/>
          <w:numId w:val="20"/>
        </w:numPr>
        <w:autoSpaceDE w:val="0"/>
        <w:autoSpaceDN w:val="0"/>
        <w:adjustRightInd w:val="0"/>
        <w:spacing w:before="120" w:after="120" w:line="360" w:lineRule="auto"/>
        <w:jc w:val="both"/>
        <w:rPr>
          <w:rFonts w:ascii="Palatino Linotype" w:hAnsi="Palatino Linotype"/>
          <w:i/>
          <w:sz w:val="22"/>
          <w:szCs w:val="22"/>
        </w:rPr>
      </w:pPr>
      <w:r w:rsidRPr="00996AF6">
        <w:rPr>
          <w:rFonts w:ascii="Palatino Linotype" w:hAnsi="Palatino Linotype"/>
          <w:i/>
          <w:sz w:val="22"/>
          <w:szCs w:val="22"/>
        </w:rPr>
        <w:t xml:space="preserve">Comprometa la seguridad pública y cuente con un propósito genuino y un efecto demostrable; </w:t>
      </w:r>
    </w:p>
    <w:p w:rsidR="006B68BA" w:rsidRPr="00996AF6" w:rsidRDefault="007B634C" w:rsidP="006B68BA">
      <w:pPr>
        <w:pStyle w:val="Prrafodelista"/>
        <w:widowControl w:val="0"/>
        <w:numPr>
          <w:ilvl w:val="0"/>
          <w:numId w:val="20"/>
        </w:numPr>
        <w:autoSpaceDE w:val="0"/>
        <w:autoSpaceDN w:val="0"/>
        <w:adjustRightInd w:val="0"/>
        <w:spacing w:before="120" w:after="120" w:line="360" w:lineRule="auto"/>
        <w:jc w:val="both"/>
        <w:rPr>
          <w:rFonts w:ascii="Palatino Linotype" w:hAnsi="Palatino Linotype" w:cs="Arial"/>
          <w:i/>
          <w:sz w:val="22"/>
          <w:szCs w:val="22"/>
        </w:rPr>
      </w:pPr>
      <w:r w:rsidRPr="00996AF6">
        <w:rPr>
          <w:rFonts w:ascii="Palatino Linotype" w:hAnsi="Palatino Linotype"/>
          <w:i/>
          <w:sz w:val="22"/>
          <w:szCs w:val="22"/>
        </w:rPr>
        <w:t xml:space="preserve">Pueda menoscabar la conducción de las negociaciones y relaciones internacionales; </w:t>
      </w:r>
    </w:p>
    <w:p w:rsidR="006B68BA" w:rsidRPr="00996AF6" w:rsidRDefault="007B634C" w:rsidP="006B68BA">
      <w:pPr>
        <w:pStyle w:val="Prrafodelista"/>
        <w:widowControl w:val="0"/>
        <w:numPr>
          <w:ilvl w:val="0"/>
          <w:numId w:val="20"/>
        </w:numPr>
        <w:autoSpaceDE w:val="0"/>
        <w:autoSpaceDN w:val="0"/>
        <w:adjustRightInd w:val="0"/>
        <w:spacing w:before="120" w:after="120" w:line="360" w:lineRule="auto"/>
        <w:jc w:val="both"/>
        <w:rPr>
          <w:rFonts w:ascii="Palatino Linotype" w:hAnsi="Palatino Linotype" w:cs="Arial"/>
          <w:i/>
          <w:sz w:val="22"/>
          <w:szCs w:val="22"/>
        </w:rPr>
      </w:pPr>
      <w:r w:rsidRPr="00996AF6">
        <w:rPr>
          <w:rFonts w:ascii="Palatino Linotype" w:hAnsi="Palatino Linotype"/>
          <w:i/>
          <w:sz w:val="22"/>
          <w:szCs w:val="22"/>
        </w:rPr>
        <w:t xml:space="preserve">Se entregue a la Entidad expresamente con ese carácter o el de confidencialidad por otro u otros sujetos de derecho internacional, excepto cuando se trate de violaciones </w:t>
      </w:r>
      <w:r w:rsidRPr="00996AF6">
        <w:rPr>
          <w:rFonts w:ascii="Palatino Linotype" w:hAnsi="Palatino Linotype"/>
          <w:i/>
          <w:sz w:val="22"/>
          <w:szCs w:val="22"/>
        </w:rPr>
        <w:lastRenderedPageBreak/>
        <w:t xml:space="preserve">graves de derechos humanos o delitos de lesa humanidad de conformidad con el derecho internacional; </w:t>
      </w:r>
    </w:p>
    <w:p w:rsidR="006B68BA" w:rsidRPr="00996AF6" w:rsidRDefault="007B634C" w:rsidP="006B68BA">
      <w:pPr>
        <w:pStyle w:val="Prrafodelista"/>
        <w:widowControl w:val="0"/>
        <w:numPr>
          <w:ilvl w:val="0"/>
          <w:numId w:val="20"/>
        </w:numPr>
        <w:autoSpaceDE w:val="0"/>
        <w:autoSpaceDN w:val="0"/>
        <w:adjustRightInd w:val="0"/>
        <w:spacing w:before="120" w:after="120" w:line="360" w:lineRule="auto"/>
        <w:jc w:val="both"/>
        <w:rPr>
          <w:rFonts w:ascii="Palatino Linotype" w:hAnsi="Palatino Linotype" w:cs="Arial"/>
          <w:i/>
          <w:sz w:val="22"/>
          <w:szCs w:val="22"/>
        </w:rPr>
      </w:pPr>
      <w:r w:rsidRPr="00996AF6">
        <w:rPr>
          <w:rFonts w:ascii="Palatino Linotype" w:hAnsi="Palatino Linotype"/>
          <w:i/>
          <w:sz w:val="22"/>
          <w:szCs w:val="22"/>
        </w:rPr>
        <w:t xml:space="preserve">Ponga en riesgo la vida, la seguridad o la salud de una persona física; </w:t>
      </w:r>
    </w:p>
    <w:p w:rsidR="006B68BA" w:rsidRPr="00996AF6" w:rsidRDefault="007B634C" w:rsidP="006B68BA">
      <w:pPr>
        <w:pStyle w:val="Prrafodelista"/>
        <w:widowControl w:val="0"/>
        <w:numPr>
          <w:ilvl w:val="0"/>
          <w:numId w:val="20"/>
        </w:numPr>
        <w:autoSpaceDE w:val="0"/>
        <w:autoSpaceDN w:val="0"/>
        <w:adjustRightInd w:val="0"/>
        <w:spacing w:before="120" w:after="120" w:line="360" w:lineRule="auto"/>
        <w:jc w:val="both"/>
        <w:rPr>
          <w:rFonts w:ascii="Palatino Linotype" w:hAnsi="Palatino Linotype" w:cs="Arial"/>
          <w:b/>
          <w:i/>
          <w:sz w:val="22"/>
          <w:szCs w:val="22"/>
        </w:rPr>
      </w:pPr>
      <w:r w:rsidRPr="00996AF6">
        <w:rPr>
          <w:rFonts w:ascii="Palatino Linotype" w:hAnsi="Palatino Linotype"/>
          <w:b/>
          <w:i/>
          <w:sz w:val="22"/>
          <w:szCs w:val="22"/>
        </w:rPr>
        <w:t xml:space="preserve">Aquella cuya divulgación obstruya o pueda causar un serio perjuicio a: </w:t>
      </w:r>
    </w:p>
    <w:p w:rsidR="006B68BA" w:rsidRPr="00996AF6" w:rsidRDefault="007B634C" w:rsidP="006B68BA">
      <w:pPr>
        <w:pStyle w:val="Prrafodelista"/>
        <w:widowControl w:val="0"/>
        <w:numPr>
          <w:ilvl w:val="1"/>
          <w:numId w:val="20"/>
        </w:numPr>
        <w:autoSpaceDE w:val="0"/>
        <w:autoSpaceDN w:val="0"/>
        <w:adjustRightInd w:val="0"/>
        <w:spacing w:before="120" w:after="120" w:line="360" w:lineRule="auto"/>
        <w:jc w:val="both"/>
        <w:rPr>
          <w:rFonts w:ascii="Palatino Linotype" w:hAnsi="Palatino Linotype"/>
          <w:b/>
          <w:i/>
          <w:sz w:val="22"/>
          <w:szCs w:val="22"/>
        </w:rPr>
      </w:pPr>
      <w:r w:rsidRPr="00996AF6">
        <w:rPr>
          <w:rFonts w:ascii="Palatino Linotype" w:hAnsi="Palatino Linotype"/>
          <w:b/>
          <w:i/>
          <w:sz w:val="22"/>
          <w:szCs w:val="22"/>
        </w:rPr>
        <w:t xml:space="preserve">Las actividades de fiscalización, verificación, inspección, comprobación y auditoría sobre el cumplimiento de las Leyes; o </w:t>
      </w:r>
    </w:p>
    <w:p w:rsidR="006B68BA" w:rsidRPr="00996AF6" w:rsidRDefault="007B634C" w:rsidP="006B68BA">
      <w:pPr>
        <w:pStyle w:val="Prrafodelista"/>
        <w:widowControl w:val="0"/>
        <w:numPr>
          <w:ilvl w:val="1"/>
          <w:numId w:val="20"/>
        </w:numPr>
        <w:autoSpaceDE w:val="0"/>
        <w:autoSpaceDN w:val="0"/>
        <w:adjustRightInd w:val="0"/>
        <w:spacing w:before="120" w:after="120" w:line="360" w:lineRule="auto"/>
        <w:jc w:val="both"/>
        <w:rPr>
          <w:rFonts w:ascii="Palatino Linotype" w:hAnsi="Palatino Linotype" w:cs="Arial"/>
          <w:b/>
          <w:i/>
          <w:sz w:val="22"/>
          <w:szCs w:val="22"/>
        </w:rPr>
      </w:pPr>
      <w:r w:rsidRPr="00996AF6">
        <w:rPr>
          <w:rFonts w:ascii="Palatino Linotype" w:hAnsi="Palatino Linotype"/>
          <w:b/>
          <w:i/>
          <w:sz w:val="22"/>
          <w:szCs w:val="22"/>
        </w:rPr>
        <w:t xml:space="preserve">La recaudación de las contribuciones. </w:t>
      </w:r>
    </w:p>
    <w:p w:rsidR="006B68BA" w:rsidRPr="00996AF6" w:rsidRDefault="007B634C" w:rsidP="006B68BA">
      <w:pPr>
        <w:pStyle w:val="Prrafodelista"/>
        <w:widowControl w:val="0"/>
        <w:numPr>
          <w:ilvl w:val="0"/>
          <w:numId w:val="20"/>
        </w:numPr>
        <w:autoSpaceDE w:val="0"/>
        <w:autoSpaceDN w:val="0"/>
        <w:adjustRightInd w:val="0"/>
        <w:spacing w:before="120" w:after="120" w:line="360" w:lineRule="auto"/>
        <w:jc w:val="both"/>
        <w:rPr>
          <w:rFonts w:ascii="Palatino Linotype" w:hAnsi="Palatino Linotype" w:cs="Arial"/>
          <w:b/>
          <w:i/>
          <w:sz w:val="22"/>
          <w:szCs w:val="22"/>
        </w:rPr>
      </w:pPr>
      <w:r w:rsidRPr="00996AF6">
        <w:rPr>
          <w:rFonts w:ascii="Palatino Linotype" w:hAnsi="Palatino Linotype"/>
          <w:b/>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006B68BA" w:rsidRPr="00996AF6">
        <w:rPr>
          <w:rFonts w:ascii="Palatino Linotype" w:hAnsi="Palatino Linotype"/>
          <w:b/>
          <w:i/>
          <w:sz w:val="22"/>
          <w:szCs w:val="22"/>
        </w:rPr>
        <w:t xml:space="preserve"> </w:t>
      </w:r>
    </w:p>
    <w:p w:rsidR="006B68BA" w:rsidRPr="00996AF6" w:rsidRDefault="006B68BA" w:rsidP="006B68BA">
      <w:pPr>
        <w:pStyle w:val="Prrafodelista"/>
        <w:widowControl w:val="0"/>
        <w:autoSpaceDE w:val="0"/>
        <w:autoSpaceDN w:val="0"/>
        <w:adjustRightInd w:val="0"/>
        <w:spacing w:before="120" w:after="120" w:line="360" w:lineRule="auto"/>
        <w:ind w:left="1571"/>
        <w:jc w:val="both"/>
        <w:rPr>
          <w:rFonts w:ascii="Palatino Linotype" w:hAnsi="Palatino Linotype" w:cs="Arial"/>
          <w:i/>
          <w:sz w:val="22"/>
          <w:szCs w:val="22"/>
        </w:rPr>
      </w:pPr>
    </w:p>
    <w:p w:rsidR="006B68BA" w:rsidRPr="00996AF6" w:rsidRDefault="006B68BA" w:rsidP="006B68BA">
      <w:pPr>
        <w:pStyle w:val="Prrafodelista"/>
        <w:widowControl w:val="0"/>
        <w:autoSpaceDE w:val="0"/>
        <w:autoSpaceDN w:val="0"/>
        <w:adjustRightInd w:val="0"/>
        <w:spacing w:before="120" w:after="120" w:line="360" w:lineRule="auto"/>
        <w:ind w:left="851"/>
        <w:jc w:val="both"/>
        <w:rPr>
          <w:rFonts w:ascii="Palatino Linotype" w:hAnsi="Palatino Linotype" w:cs="Arial"/>
          <w:i/>
          <w:sz w:val="22"/>
          <w:szCs w:val="22"/>
        </w:rPr>
      </w:pPr>
      <w:r w:rsidRPr="00996AF6">
        <w:rPr>
          <w:rFonts w:ascii="Palatino Linotype" w:hAnsi="Palatino Linotype" w:cs="Arial"/>
          <w:i/>
          <w:sz w:val="22"/>
          <w:szCs w:val="22"/>
        </w:rPr>
        <w:t>.……..</w:t>
      </w:r>
    </w:p>
    <w:p w:rsidR="006B68BA" w:rsidRPr="00996AF6" w:rsidRDefault="006B68BA" w:rsidP="006B68BA">
      <w:pPr>
        <w:pStyle w:val="Prrafodelista"/>
        <w:widowControl w:val="0"/>
        <w:autoSpaceDE w:val="0"/>
        <w:autoSpaceDN w:val="0"/>
        <w:adjustRightInd w:val="0"/>
        <w:spacing w:before="120" w:after="120" w:line="360" w:lineRule="auto"/>
        <w:ind w:left="851"/>
        <w:jc w:val="both"/>
        <w:rPr>
          <w:rFonts w:ascii="Palatino Linotype" w:hAnsi="Palatino Linotype" w:cs="Arial"/>
          <w:i/>
          <w:sz w:val="22"/>
          <w:szCs w:val="22"/>
        </w:rPr>
      </w:pPr>
    </w:p>
    <w:p w:rsidR="00996AF6" w:rsidRPr="00996AF6" w:rsidRDefault="006B68BA" w:rsidP="006B68BA">
      <w:pPr>
        <w:pStyle w:val="Prrafodelista"/>
        <w:widowControl w:val="0"/>
        <w:numPr>
          <w:ilvl w:val="0"/>
          <w:numId w:val="21"/>
        </w:numPr>
        <w:autoSpaceDE w:val="0"/>
        <w:autoSpaceDN w:val="0"/>
        <w:adjustRightInd w:val="0"/>
        <w:spacing w:before="120" w:after="120" w:line="360" w:lineRule="auto"/>
        <w:jc w:val="both"/>
        <w:rPr>
          <w:rFonts w:ascii="Palatino Linotype" w:hAnsi="Palatino Linotype" w:cs="Arial"/>
          <w:i/>
          <w:sz w:val="22"/>
          <w:szCs w:val="22"/>
        </w:rPr>
      </w:pPr>
      <w:r w:rsidRPr="00996AF6">
        <w:rPr>
          <w:rFonts w:ascii="Palatino Linotype" w:hAnsi="Palatino Linotype"/>
          <w:b/>
          <w:i/>
          <w:sz w:val="22"/>
          <w:szCs w:val="22"/>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7B634C" w:rsidRPr="00996AF6" w:rsidRDefault="006B68BA" w:rsidP="00996AF6">
      <w:pPr>
        <w:pStyle w:val="Prrafodelista"/>
        <w:widowControl w:val="0"/>
        <w:autoSpaceDE w:val="0"/>
        <w:autoSpaceDN w:val="0"/>
        <w:adjustRightInd w:val="0"/>
        <w:spacing w:before="120" w:after="120" w:line="360" w:lineRule="auto"/>
        <w:ind w:left="1571"/>
        <w:jc w:val="both"/>
        <w:rPr>
          <w:rFonts w:ascii="Palatino Linotype" w:hAnsi="Palatino Linotype" w:cs="Arial"/>
          <w:b/>
          <w:i/>
          <w:sz w:val="22"/>
          <w:szCs w:val="22"/>
        </w:rPr>
      </w:pPr>
      <w:r w:rsidRPr="00996AF6">
        <w:rPr>
          <w:rFonts w:ascii="Palatino Linotype" w:hAnsi="Palatino Linotype"/>
          <w:b/>
          <w:i/>
          <w:sz w:val="22"/>
          <w:szCs w:val="22"/>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632DF5" w:rsidRDefault="00F872BD" w:rsidP="00E4186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t>Bajo tal premisa</w:t>
      </w:r>
      <w:r w:rsidR="0002361D">
        <w:rPr>
          <w:rFonts w:ascii="Palatino Linotype" w:hAnsi="Palatino Linotype" w:cs="Arial"/>
          <w:sz w:val="24"/>
          <w:szCs w:val="24"/>
        </w:rPr>
        <w:t>, se desprende que el sujeto obligado</w:t>
      </w:r>
      <w:r w:rsidR="00FF381B">
        <w:rPr>
          <w:rFonts w:ascii="Palatino Linotype" w:hAnsi="Palatino Linotype" w:cs="Arial"/>
          <w:sz w:val="24"/>
          <w:szCs w:val="24"/>
        </w:rPr>
        <w:t xml:space="preserve"> pretende clasificar</w:t>
      </w:r>
      <w:r w:rsidR="0002361D">
        <w:rPr>
          <w:rFonts w:ascii="Palatino Linotype" w:hAnsi="Palatino Linotype" w:cs="Arial"/>
          <w:sz w:val="24"/>
          <w:szCs w:val="24"/>
        </w:rPr>
        <w:t xml:space="preserve"> la </w:t>
      </w:r>
      <w:r>
        <w:rPr>
          <w:rFonts w:ascii="Palatino Linotype" w:hAnsi="Palatino Linotype" w:cs="Arial"/>
          <w:sz w:val="24"/>
          <w:szCs w:val="24"/>
        </w:rPr>
        <w:t>información</w:t>
      </w:r>
      <w:r w:rsidR="0002361D">
        <w:rPr>
          <w:rFonts w:ascii="Palatino Linotype" w:hAnsi="Palatino Linotype" w:cs="Arial"/>
          <w:sz w:val="24"/>
          <w:szCs w:val="24"/>
        </w:rPr>
        <w:t xml:space="preserve"> solicitada bajo los supuestos </w:t>
      </w:r>
      <w:r w:rsidR="00B102BB">
        <w:rPr>
          <w:rFonts w:ascii="Palatino Linotype" w:hAnsi="Palatino Linotype" w:cs="Arial"/>
          <w:sz w:val="24"/>
          <w:szCs w:val="24"/>
        </w:rPr>
        <w:t xml:space="preserve">que enmarcan las fracciones V numerales 1 y 2, VI y X; asimismo, </w:t>
      </w:r>
      <w:r w:rsidR="00FF381B">
        <w:rPr>
          <w:rFonts w:ascii="Palatino Linotype" w:hAnsi="Palatino Linotype" w:cs="Arial"/>
          <w:sz w:val="24"/>
          <w:szCs w:val="24"/>
        </w:rPr>
        <w:t xml:space="preserve">su acuerdo de clasificación carece  de fundamentación y motivación, esto, en virtud de que señalan que la publicación de la información solicitada puede causar un perjuicio en las actividades de fiscalización, verificación, inspección y comprobación de la recaudación de contribuciones. </w:t>
      </w:r>
    </w:p>
    <w:p w:rsidR="00141704" w:rsidRDefault="00141704" w:rsidP="00E4186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t>Luego así, es oportuno mencionar que derivado de que ya existió un pronunciamiento por parte del sujeto obligado, se hace constar que no niega la existencia de la información solicitada, por el contrario, al atender los puntos solicitados, se obvia el estudio específico de su naturaleza jurídica, en razón de que a nada practico llevaría el efectuarlo, pues el propio sujeto obligado asevera su existencia, no obstante de ello, se considera importante realizar algunas precisiones.</w:t>
      </w:r>
    </w:p>
    <w:p w:rsidR="00803209" w:rsidRDefault="00803209" w:rsidP="00E4186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t>Respecto a los importes determinados por concepto de contribuciones y retenciones de la UAEM desde la primera quincena de julio de dos mil dieciséis a la segunda quincena</w:t>
      </w:r>
      <w:r w:rsidR="004041C3">
        <w:rPr>
          <w:rFonts w:ascii="Palatino Linotype" w:hAnsi="Palatino Linotype" w:cs="Arial"/>
          <w:sz w:val="24"/>
          <w:szCs w:val="24"/>
        </w:rPr>
        <w:t xml:space="preserve"> de agosto de dos mil dieciocho, es de señalar que el Manual General de Organización del Instituto de Seguridad Social del Estado de México y Municipios establece:</w:t>
      </w:r>
    </w:p>
    <w:p w:rsidR="002F1A31" w:rsidRDefault="002F1A31" w:rsidP="00E41865">
      <w:pPr>
        <w:widowControl w:val="0"/>
        <w:autoSpaceDE w:val="0"/>
        <w:autoSpaceDN w:val="0"/>
        <w:adjustRightInd w:val="0"/>
        <w:spacing w:before="120" w:after="120" w:line="360" w:lineRule="auto"/>
        <w:jc w:val="both"/>
        <w:rPr>
          <w:rFonts w:ascii="Palatino Linotype" w:hAnsi="Palatino Linotype" w:cs="Arial"/>
          <w:sz w:val="24"/>
          <w:szCs w:val="24"/>
        </w:rPr>
      </w:pP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lastRenderedPageBreak/>
        <w:t xml:space="preserve">203F50000 COORDINACIÓN DE FINANZAS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OBJETIVO: </w:t>
      </w:r>
    </w:p>
    <w:p w:rsidR="00141704"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Administrar los recursos financieros del Instituto, procurando la adecuada asignación de los mismos y vigilando la oportuna recaudación de las aportaciones y cuotas de seguridad social y otros ingresos, para el logro de los objetivos, conforme a los programas de trabajo, al ejercicio del presupuesto y a las normas y procedimientos establecidos en la materia.</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FUNCIONES:</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Resolver, en coordinación con la Unidad Jurídica y Consultiva, los asuntos en los que se presuma la comisión de irregularidades en materia de contribuciones de seguridad social.</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203F51000 DIRECCIÓN DE ADMINISTRACIÓN FINANCIERA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OBJETIVO: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Planear, administrar y controlar la captación y aplicación de los recursos financieros del Instituto.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cs="Arial"/>
          <w:i/>
        </w:rPr>
      </w:pPr>
      <w:r w:rsidRPr="002F1A31">
        <w:rPr>
          <w:rFonts w:ascii="Palatino Linotype" w:hAnsi="Palatino Linotype"/>
          <w:i/>
        </w:rPr>
        <w:t>FUNCIONES:</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cs="Arial"/>
          <w:i/>
        </w:rPr>
      </w:pPr>
      <w:r w:rsidRPr="002F1A31">
        <w:rPr>
          <w:rFonts w:ascii="Palatino Linotype" w:hAnsi="Palatino Linotype" w:cs="Arial"/>
          <w:i/>
        </w:rPr>
        <w:t>…</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Coordinar, dirigir y controlar el proceso recaudatorio y de recuperación del Instituto, a través del cobro de contribuciones, productos, cuentas por cobrar, créditos y demás documentos análogos de seguridad social de las instituciones públicas afiliadas.</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lastRenderedPageBreak/>
        <w:t xml:space="preserve">203F51100 SUBDIRECCIÓN DE INGRESOS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OBJETIVO: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Desarrollar el proceso recaudatorio y de fiscalización del Instituto, a través del seguimiento de cobro y recuperación de contribuciones, productos, cuentas por cobrar, créditos y demás documentos análogos de seguridad social.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cs="Arial"/>
          <w:i/>
        </w:rPr>
      </w:pPr>
      <w:r w:rsidRPr="002F1A31">
        <w:rPr>
          <w:rFonts w:ascii="Palatino Linotype" w:hAnsi="Palatino Linotype"/>
          <w:i/>
        </w:rPr>
        <w:t>FUNCIONES:</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cs="Arial"/>
          <w:i/>
        </w:rPr>
      </w:pPr>
      <w:r w:rsidRPr="002F1A31">
        <w:rPr>
          <w:rFonts w:ascii="Palatino Linotype" w:hAnsi="Palatino Linotype" w:cs="Arial"/>
          <w:i/>
        </w:rPr>
        <w:t>...</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cs="Arial"/>
          <w:i/>
        </w:rPr>
      </w:pPr>
      <w:r w:rsidRPr="002F1A31">
        <w:rPr>
          <w:rFonts w:ascii="Palatino Linotype" w:hAnsi="Palatino Linotype"/>
          <w:i/>
        </w:rPr>
        <w:t>- Instrumentar mecanismos para la recaudación y recuperación del entero de contribuciones, productos, cuentas por cobrar, créditos y demás documentos análogos de seguridad social.</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Presentar para autorización de la Dirección de Administración Financiera el reporte de afectación de participaciones federales, para el cobro de contribuciones -de seguridad social y retenciones de créditos institucionales y de terceros, así como de las exhibiciones de los convenios suscritos con las instituciones públicas.</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203F51103 DEPARTAMENTO DE COBRANZA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OBJETIVO: </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xml:space="preserve">Controlar la información de los ingresos previstos en el presupuesto del Instituto y vigilar el entero de las determinaciones de las contribuciones y retenciones de seguridad social, generadas por las instituciones públicas, en el Sistema de Recaudación, y realizar la cobranza administrativa de las mismas y de los adeudos por atención médica proporcionada a pacientes no derechohabientes. </w:t>
      </w:r>
    </w:p>
    <w:p w:rsidR="004041C3"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FUNCIONES:</w:t>
      </w:r>
    </w:p>
    <w:p w:rsidR="002F1A31" w:rsidRPr="002F1A31" w:rsidRDefault="002F1A31" w:rsidP="002F1A31">
      <w:pPr>
        <w:widowControl w:val="0"/>
        <w:autoSpaceDE w:val="0"/>
        <w:autoSpaceDN w:val="0"/>
        <w:adjustRightInd w:val="0"/>
        <w:spacing w:before="120" w:after="120" w:line="360" w:lineRule="auto"/>
        <w:ind w:left="708"/>
        <w:jc w:val="both"/>
        <w:rPr>
          <w:rFonts w:ascii="Palatino Linotype" w:hAnsi="Palatino Linotype"/>
          <w:i/>
        </w:rPr>
      </w:pPr>
      <w:r>
        <w:rPr>
          <w:rFonts w:ascii="Palatino Linotype" w:hAnsi="Palatino Linotype"/>
          <w:i/>
        </w:rPr>
        <w:t>…</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lastRenderedPageBreak/>
        <w:t>- Coadyuvar en el funcionamiento y actualización de los sistemas de control de recaudación de contribuciones de seguridad social, retenciones y del cobro de créditos fiscales a favor del Instituto.</w:t>
      </w:r>
    </w:p>
    <w:p w:rsidR="004041C3" w:rsidRPr="002F1A31" w:rsidRDefault="004041C3"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Proporcionar la información que requiera el Departamento de Contabilidad para realizar el registro contable de las contribuciones y retenciones de créditos.</w:t>
      </w:r>
    </w:p>
    <w:p w:rsidR="002F1A31" w:rsidRDefault="002F1A31" w:rsidP="002F1A31">
      <w:pPr>
        <w:widowControl w:val="0"/>
        <w:autoSpaceDE w:val="0"/>
        <w:autoSpaceDN w:val="0"/>
        <w:adjustRightInd w:val="0"/>
        <w:spacing w:before="120" w:after="120" w:line="360" w:lineRule="auto"/>
        <w:ind w:left="708"/>
        <w:jc w:val="both"/>
        <w:rPr>
          <w:rFonts w:ascii="Palatino Linotype" w:hAnsi="Palatino Linotype"/>
          <w:i/>
        </w:rPr>
      </w:pPr>
      <w:r w:rsidRPr="002F1A31">
        <w:rPr>
          <w:rFonts w:ascii="Palatino Linotype" w:hAnsi="Palatino Linotype"/>
          <w:i/>
        </w:rPr>
        <w:t>- Generar y remitir, a las instancias correspondientes, los reportes de cobro y de adeudo de instituciones públicas del sistema de control de recaudación de contribuciones de seguridad social, retenciones y del control de créditos fiscales a favor del Instituto.</w:t>
      </w:r>
    </w:p>
    <w:p w:rsidR="002F1A31" w:rsidRPr="002F1A31" w:rsidRDefault="002F1A31" w:rsidP="002F1A31">
      <w:pPr>
        <w:widowControl w:val="0"/>
        <w:autoSpaceDE w:val="0"/>
        <w:autoSpaceDN w:val="0"/>
        <w:adjustRightInd w:val="0"/>
        <w:spacing w:before="120" w:after="120" w:line="360" w:lineRule="auto"/>
        <w:ind w:left="708"/>
        <w:jc w:val="both"/>
        <w:rPr>
          <w:rFonts w:ascii="Palatino Linotype" w:hAnsi="Palatino Linotype"/>
          <w:i/>
        </w:rPr>
      </w:pPr>
      <w:r>
        <w:rPr>
          <w:rFonts w:ascii="Palatino Linotype" w:hAnsi="Palatino Linotype"/>
          <w:i/>
        </w:rPr>
        <w:t>…</w:t>
      </w:r>
    </w:p>
    <w:p w:rsidR="00DD7D16" w:rsidRDefault="002F1A31" w:rsidP="00355DF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t xml:space="preserve">Luego así, como se desprende </w:t>
      </w:r>
      <w:r w:rsidR="00DD7D16">
        <w:rPr>
          <w:rFonts w:ascii="Palatino Linotype" w:hAnsi="Palatino Linotype" w:cs="Arial"/>
          <w:sz w:val="24"/>
          <w:szCs w:val="24"/>
        </w:rPr>
        <w:t>del Manual citado, el sujeto obligado cuenta con distintas unidades administrativas que se encargan de administrar, resolver, recabar, dirigir, controlar, coordinar, los recursos financieros en materia de contribuciones y retenciones de seguridad social; así como, planear, presentar, instrumentar mecanismos de recaudación y recuperación del entero de contribuciones y retenciones en materia de seguridad social.</w:t>
      </w:r>
    </w:p>
    <w:p w:rsidR="00DD7D16" w:rsidRDefault="00DD7D16" w:rsidP="00355DF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t>Aunado a lo anterior, se denota que el sujeto obligado cuenta con la facultad de generar poseer y administrar la información solicitada por parte del recurrente, por lo que de conformidad con el numeral 12</w:t>
      </w:r>
      <w:r w:rsidR="00284861">
        <w:rPr>
          <w:rStyle w:val="Refdenotaalpie"/>
          <w:rFonts w:ascii="Palatino Linotype" w:hAnsi="Palatino Linotype" w:cs="Arial"/>
          <w:sz w:val="24"/>
          <w:szCs w:val="24"/>
        </w:rPr>
        <w:footnoteReference w:id="2"/>
      </w:r>
      <w:r>
        <w:rPr>
          <w:rFonts w:ascii="Palatino Linotype" w:hAnsi="Palatino Linotype" w:cs="Arial"/>
          <w:sz w:val="24"/>
          <w:szCs w:val="24"/>
        </w:rPr>
        <w:t xml:space="preserve"> de la Ley de Transparencia y Acceso a la Información </w:t>
      </w:r>
      <w:r w:rsidR="00507E1A">
        <w:rPr>
          <w:rFonts w:ascii="Palatino Linotype" w:hAnsi="Palatino Linotype" w:cs="Arial"/>
          <w:sz w:val="24"/>
          <w:szCs w:val="24"/>
        </w:rPr>
        <w:lastRenderedPageBreak/>
        <w:t>Pública</w:t>
      </w:r>
      <w:r>
        <w:rPr>
          <w:rFonts w:ascii="Palatino Linotype" w:hAnsi="Palatino Linotype" w:cs="Arial"/>
          <w:sz w:val="24"/>
          <w:szCs w:val="24"/>
        </w:rPr>
        <w:t xml:space="preserve"> del Estado de México y Municipios, deberá hacer entrega de lo peticionado por el particular </w:t>
      </w:r>
      <w:r w:rsidR="00D93238">
        <w:rPr>
          <w:rFonts w:ascii="Palatino Linotype" w:hAnsi="Palatino Linotype" w:cs="Arial"/>
          <w:sz w:val="24"/>
          <w:szCs w:val="24"/>
        </w:rPr>
        <w:t>ya que se presume que la información obra en los archivos del sujeto obligado.</w:t>
      </w:r>
    </w:p>
    <w:p w:rsidR="00507E1A" w:rsidRDefault="00FF381B" w:rsidP="00355DF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t>En ese tenor,</w:t>
      </w:r>
      <w:r w:rsidR="00803209">
        <w:rPr>
          <w:rFonts w:ascii="Palatino Linotype" w:hAnsi="Palatino Linotype" w:cs="Arial"/>
          <w:sz w:val="24"/>
          <w:szCs w:val="24"/>
        </w:rPr>
        <w:t xml:space="preserve"> no es óbice</w:t>
      </w:r>
      <w:r w:rsidR="00355DF5">
        <w:rPr>
          <w:rFonts w:ascii="Palatino Linotype" w:hAnsi="Palatino Linotype" w:cs="Arial"/>
          <w:sz w:val="24"/>
          <w:szCs w:val="24"/>
        </w:rPr>
        <w:t xml:space="preserve"> </w:t>
      </w:r>
      <w:r w:rsidR="00803209">
        <w:rPr>
          <w:rFonts w:ascii="Palatino Linotype" w:hAnsi="Palatino Linotype" w:cs="Arial"/>
          <w:sz w:val="24"/>
          <w:szCs w:val="24"/>
        </w:rPr>
        <w:t xml:space="preserve">para este órgano resolutor </w:t>
      </w:r>
      <w:r w:rsidR="00355DF5">
        <w:rPr>
          <w:rFonts w:ascii="Palatino Linotype" w:hAnsi="Palatino Linotype" w:cs="Arial"/>
          <w:sz w:val="24"/>
          <w:szCs w:val="24"/>
        </w:rPr>
        <w:t>señalar que en fecha d</w:t>
      </w:r>
      <w:r w:rsidR="00FD79C8">
        <w:rPr>
          <w:rFonts w:ascii="Palatino Linotype" w:hAnsi="Palatino Linotype" w:cs="Arial"/>
          <w:sz w:val="24"/>
          <w:szCs w:val="24"/>
        </w:rPr>
        <w:t>oc</w:t>
      </w:r>
      <w:r w:rsidR="003F0D33">
        <w:rPr>
          <w:rFonts w:ascii="Palatino Linotype" w:hAnsi="Palatino Linotype" w:cs="Arial"/>
          <w:sz w:val="24"/>
          <w:szCs w:val="24"/>
        </w:rPr>
        <w:t>e de julio de dos mil dieciséis</w:t>
      </w:r>
      <w:r w:rsidR="00FD79C8">
        <w:rPr>
          <w:rFonts w:ascii="Palatino Linotype" w:hAnsi="Palatino Linotype" w:cs="Arial"/>
          <w:sz w:val="24"/>
          <w:szCs w:val="24"/>
        </w:rPr>
        <w:t xml:space="preserve">, </w:t>
      </w:r>
      <w:r w:rsidR="003F0D33">
        <w:rPr>
          <w:rFonts w:ascii="Palatino Linotype" w:hAnsi="Palatino Linotype" w:cs="Arial"/>
          <w:sz w:val="24"/>
          <w:szCs w:val="24"/>
        </w:rPr>
        <w:t xml:space="preserve">se presentó una solicitud de información ante el sujeto obligado con número de folio </w:t>
      </w:r>
      <w:r w:rsidR="003F0D33" w:rsidRPr="003F0D33">
        <w:rPr>
          <w:rFonts w:ascii="Palatino Linotype" w:hAnsi="Palatino Linotype" w:cs="Arial"/>
          <w:sz w:val="24"/>
          <w:szCs w:val="24"/>
        </w:rPr>
        <w:t>00193/ISSEMYM/IP/2016</w:t>
      </w:r>
      <w:r w:rsidR="003F0D33">
        <w:rPr>
          <w:rFonts w:ascii="Palatino Linotype" w:hAnsi="Palatino Linotype" w:cs="Arial"/>
          <w:sz w:val="24"/>
          <w:szCs w:val="24"/>
        </w:rPr>
        <w:t xml:space="preserve">, en la cual se solicitó información referente a la cantidad que debió de pagar la </w:t>
      </w:r>
      <w:r w:rsidR="003F0D33" w:rsidRPr="000C322F">
        <w:rPr>
          <w:rFonts w:ascii="Palatino Linotype" w:hAnsi="Palatino Linotype" w:cs="Arial"/>
          <w:b/>
          <w:sz w:val="24"/>
          <w:szCs w:val="24"/>
        </w:rPr>
        <w:t>UAEM al ISSEMYM</w:t>
      </w:r>
      <w:r w:rsidR="003F0D33">
        <w:rPr>
          <w:rFonts w:ascii="Palatino Linotype" w:hAnsi="Palatino Linotype" w:cs="Arial"/>
          <w:sz w:val="24"/>
          <w:szCs w:val="24"/>
        </w:rPr>
        <w:t xml:space="preserve"> por concepto de cuotas y aportaciones de las quincenas del año 2014 al 2016, dando como respuesta el sujeto obligado el siguiente cuadro.</w:t>
      </w:r>
    </w:p>
    <w:p w:rsidR="00507E1A" w:rsidRDefault="00507E1A" w:rsidP="00507E1A">
      <w:pP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simplePos x="0" y="0"/>
                <wp:positionH relativeFrom="column">
                  <wp:posOffset>43814</wp:posOffset>
                </wp:positionH>
                <wp:positionV relativeFrom="paragraph">
                  <wp:posOffset>49530</wp:posOffset>
                </wp:positionV>
                <wp:extent cx="5686425" cy="27241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686425" cy="272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720F5" id="Conector recto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9pt" to="451.2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" strokecolor="#5b9bd5 [3204]" strokeweight=".5pt">
                <v:stroke joinstyle="miter"/>
              </v:line>
            </w:pict>
          </mc:Fallback>
        </mc:AlternateContent>
      </w:r>
    </w:p>
    <w:p w:rsidR="00355DF5" w:rsidRPr="00507E1A" w:rsidRDefault="00355DF5" w:rsidP="00507E1A">
      <w:pPr>
        <w:jc w:val="center"/>
        <w:rPr>
          <w:rFonts w:ascii="Palatino Linotype" w:hAnsi="Palatino Linotype" w:cs="Arial"/>
          <w:sz w:val="24"/>
          <w:szCs w:val="24"/>
        </w:rPr>
      </w:pPr>
    </w:p>
    <w:p w:rsidR="003F0D33" w:rsidRDefault="005304CE" w:rsidP="00355DF5">
      <w:pPr>
        <w:widowControl w:val="0"/>
        <w:autoSpaceDE w:val="0"/>
        <w:autoSpaceDN w:val="0"/>
        <w:adjustRightInd w:val="0"/>
        <w:spacing w:before="120" w:after="120" w:line="360" w:lineRule="auto"/>
        <w:jc w:val="both"/>
      </w:pPr>
      <w:r>
        <w:rPr>
          <w:noProof/>
          <w:lang w:eastAsia="es-MX"/>
        </w:rPr>
        <w:lastRenderedPageBreak/>
        <w:drawing>
          <wp:inline distT="0" distB="0" distL="0" distR="0">
            <wp:extent cx="5652135" cy="7142480"/>
            <wp:effectExtent l="0" t="0" r="571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7142480"/>
                    </a:xfrm>
                    <a:prstGeom prst="rect">
                      <a:avLst/>
                    </a:prstGeom>
                    <a:noFill/>
                    <a:ln>
                      <a:noFill/>
                    </a:ln>
                  </pic:spPr>
                </pic:pic>
              </a:graphicData>
            </a:graphic>
          </wp:inline>
        </w:drawing>
      </w:r>
      <w:bookmarkStart w:id="0" w:name="_GoBack"/>
      <w:bookmarkEnd w:id="0"/>
    </w:p>
    <w:p w:rsidR="00041012" w:rsidRDefault="00041012" w:rsidP="00E41865">
      <w:pPr>
        <w:widowControl w:val="0"/>
        <w:autoSpaceDE w:val="0"/>
        <w:autoSpaceDN w:val="0"/>
        <w:adjustRightInd w:val="0"/>
        <w:spacing w:before="120" w:after="120" w:line="360" w:lineRule="auto"/>
        <w:jc w:val="both"/>
        <w:rPr>
          <w:rFonts w:ascii="Palatino Linotype" w:hAnsi="Palatino Linotype" w:cs="Arial"/>
          <w:sz w:val="24"/>
          <w:szCs w:val="24"/>
        </w:rPr>
      </w:pPr>
      <w:r>
        <w:rPr>
          <w:rFonts w:ascii="Palatino Linotype" w:hAnsi="Palatino Linotype" w:cs="Arial"/>
          <w:sz w:val="24"/>
          <w:szCs w:val="24"/>
        </w:rPr>
        <w:lastRenderedPageBreak/>
        <w:t>Como se aprecia de las capturas de pantalla el sujeto obligado remitió los importes determinados por concepto de contribuciones y retenciones de la quincena uno del año dos mil catorce a la quincena trece del dos mil dieciséis, mismo documento que remitió el hoy recurrente en su solicitud de información con motivo de referencia.</w:t>
      </w:r>
    </w:p>
    <w:p w:rsidR="00CE35D2" w:rsidRDefault="00041012" w:rsidP="00CE35D2">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szCs w:val="24"/>
        </w:rPr>
        <w:t>Luego entonces, como se desprende de los párrafos anteriores el sujeto obligado ya ha hecho entrega de la información solicitada</w:t>
      </w:r>
      <w:r w:rsidR="00CE35D2">
        <w:rPr>
          <w:rFonts w:ascii="Palatino Linotype" w:hAnsi="Palatino Linotype" w:cs="Arial"/>
          <w:sz w:val="24"/>
          <w:szCs w:val="24"/>
        </w:rPr>
        <w:t xml:space="preserve"> en ocasiones pasadas,</w:t>
      </w:r>
      <w:r w:rsidR="004035CF">
        <w:rPr>
          <w:rFonts w:ascii="Palatino Linotype" w:hAnsi="Palatino Linotype" w:cs="Arial"/>
          <w:sz w:val="24"/>
          <w:szCs w:val="24"/>
        </w:rPr>
        <w:t xml:space="preserve"> por lo que a ojos de esta ponencia resolutora no causa perjuicio al</w:t>
      </w:r>
      <w:r w:rsidR="00CE35D2">
        <w:rPr>
          <w:rFonts w:ascii="Palatino Linotype" w:hAnsi="Palatino Linotype" w:cs="Arial"/>
          <w:sz w:val="24"/>
          <w:szCs w:val="24"/>
        </w:rPr>
        <w:t xml:space="preserve">guno la publicación de la misma, asimismo, es de mencionar que el documento remitido en la solicitud de información con número de folio </w:t>
      </w:r>
      <w:r w:rsidR="00CE35D2" w:rsidRPr="003F0D33">
        <w:rPr>
          <w:rFonts w:ascii="Palatino Linotype" w:hAnsi="Palatino Linotype" w:cs="Arial"/>
          <w:sz w:val="24"/>
          <w:szCs w:val="24"/>
        </w:rPr>
        <w:t>00193/ISSEMYM/IP/2016</w:t>
      </w:r>
      <w:r w:rsidR="00CE35D2">
        <w:rPr>
          <w:rFonts w:ascii="Palatino Linotype" w:hAnsi="Palatino Linotype" w:cs="Arial"/>
          <w:sz w:val="24"/>
          <w:szCs w:val="24"/>
        </w:rPr>
        <w:t xml:space="preserve">, es un documento ad hoc, por lo que cobra aplicación el </w:t>
      </w:r>
      <w:r w:rsidR="00CE35D2" w:rsidRPr="002C2B15">
        <w:rPr>
          <w:rFonts w:ascii="Palatino Linotype" w:hAnsi="Palatino Linotype"/>
          <w:b/>
          <w:sz w:val="24"/>
          <w:szCs w:val="24"/>
        </w:rPr>
        <w:t>criterio 03-17</w:t>
      </w:r>
      <w:r w:rsidR="00CE35D2">
        <w:rPr>
          <w:rFonts w:ascii="Palatino Linotype" w:hAnsi="Palatino Linotype"/>
          <w:sz w:val="24"/>
          <w:szCs w:val="24"/>
        </w:rPr>
        <w:t xml:space="preserve"> emitido por el </w:t>
      </w:r>
      <w:r w:rsidR="00CE35D2" w:rsidRPr="002C2B15">
        <w:rPr>
          <w:rFonts w:ascii="Palatino Linotype" w:hAnsi="Palatino Linotype"/>
          <w:sz w:val="24"/>
          <w:szCs w:val="24"/>
        </w:rPr>
        <w:t>Instituto Nacional de Transparencia, Acceso a la Información y Protección de Datos Personales</w:t>
      </w:r>
      <w:r w:rsidR="00CE35D2">
        <w:rPr>
          <w:rFonts w:ascii="Palatino Linotype" w:hAnsi="Palatino Linotype"/>
          <w:sz w:val="24"/>
          <w:szCs w:val="24"/>
        </w:rPr>
        <w:t xml:space="preserve"> que a la letra reza:</w:t>
      </w:r>
    </w:p>
    <w:p w:rsidR="00CE35D2" w:rsidRPr="002C2B15" w:rsidRDefault="00CE35D2" w:rsidP="00CE35D2">
      <w:pPr>
        <w:spacing w:before="240" w:line="360" w:lineRule="auto"/>
        <w:ind w:left="708" w:right="97"/>
        <w:jc w:val="both"/>
        <w:rPr>
          <w:rFonts w:ascii="Palatino Linotype" w:eastAsia="Arial" w:hAnsi="Palatino Linotype" w:cs="Arial"/>
          <w:i/>
          <w:sz w:val="24"/>
          <w:szCs w:val="24"/>
        </w:rPr>
      </w:pPr>
      <w:r w:rsidRPr="002C2B15">
        <w:rPr>
          <w:rFonts w:ascii="Palatino Linotype" w:eastAsia="Arial" w:hAnsi="Palatino Linotype" w:cs="Arial"/>
          <w:b/>
          <w:i/>
          <w:sz w:val="24"/>
          <w:szCs w:val="24"/>
        </w:rPr>
        <w:t xml:space="preserve">No existe obligación de elaborar </w:t>
      </w:r>
      <w:r w:rsidRPr="002C2B15">
        <w:rPr>
          <w:rFonts w:ascii="Palatino Linotype" w:eastAsia="Arial" w:hAnsi="Palatino Linotype" w:cs="Arial"/>
          <w:b/>
          <w:i/>
          <w:spacing w:val="-3"/>
          <w:sz w:val="24"/>
          <w:szCs w:val="24"/>
        </w:rPr>
        <w:t>d</w:t>
      </w:r>
      <w:r w:rsidRPr="002C2B15">
        <w:rPr>
          <w:rFonts w:ascii="Palatino Linotype" w:eastAsia="Arial" w:hAnsi="Palatino Linotype" w:cs="Arial"/>
          <w:b/>
          <w:i/>
          <w:sz w:val="24"/>
          <w:szCs w:val="24"/>
        </w:rPr>
        <w:t>ocum</w:t>
      </w:r>
      <w:r w:rsidRPr="002C2B15">
        <w:rPr>
          <w:rFonts w:ascii="Palatino Linotype" w:eastAsia="Arial" w:hAnsi="Palatino Linotype" w:cs="Arial"/>
          <w:b/>
          <w:i/>
          <w:spacing w:val="1"/>
          <w:sz w:val="24"/>
          <w:szCs w:val="24"/>
        </w:rPr>
        <w:t>e</w:t>
      </w:r>
      <w:r w:rsidRPr="002C2B15">
        <w:rPr>
          <w:rFonts w:ascii="Palatino Linotype" w:eastAsia="Arial" w:hAnsi="Palatino Linotype" w:cs="Arial"/>
          <w:b/>
          <w:i/>
          <w:sz w:val="24"/>
          <w:szCs w:val="24"/>
        </w:rPr>
        <w:t>n</w:t>
      </w:r>
      <w:r w:rsidRPr="002C2B15">
        <w:rPr>
          <w:rFonts w:ascii="Palatino Linotype" w:eastAsia="Arial" w:hAnsi="Palatino Linotype" w:cs="Arial"/>
          <w:b/>
          <w:i/>
          <w:spacing w:val="-1"/>
          <w:sz w:val="24"/>
          <w:szCs w:val="24"/>
        </w:rPr>
        <w:t>t</w:t>
      </w:r>
      <w:r w:rsidRPr="002C2B15">
        <w:rPr>
          <w:rFonts w:ascii="Palatino Linotype" w:eastAsia="Arial" w:hAnsi="Palatino Linotype" w:cs="Arial"/>
          <w:b/>
          <w:i/>
          <w:sz w:val="24"/>
          <w:szCs w:val="24"/>
        </w:rPr>
        <w:t>os</w:t>
      </w:r>
      <w:r w:rsidRPr="002C2B15">
        <w:rPr>
          <w:rFonts w:ascii="Palatino Linotype" w:eastAsia="Arial" w:hAnsi="Palatino Linotype" w:cs="Arial"/>
          <w:b/>
          <w:i/>
          <w:spacing w:val="14"/>
          <w:sz w:val="24"/>
          <w:szCs w:val="24"/>
        </w:rPr>
        <w:t xml:space="preserve"> </w:t>
      </w:r>
      <w:r w:rsidRPr="002C2B15">
        <w:rPr>
          <w:rFonts w:ascii="Palatino Linotype" w:eastAsia="Arial" w:hAnsi="Palatino Linotype" w:cs="Arial"/>
          <w:b/>
          <w:i/>
          <w:spacing w:val="-1"/>
          <w:sz w:val="24"/>
          <w:szCs w:val="24"/>
        </w:rPr>
        <w:t xml:space="preserve">ad </w:t>
      </w:r>
      <w:r w:rsidRPr="002C2B15">
        <w:rPr>
          <w:rFonts w:ascii="Palatino Linotype" w:eastAsia="Arial" w:hAnsi="Palatino Linotype" w:cs="Arial"/>
          <w:b/>
          <w:i/>
          <w:sz w:val="24"/>
          <w:szCs w:val="24"/>
        </w:rPr>
        <w:t>hoc</w:t>
      </w:r>
      <w:r w:rsidRPr="002C2B15">
        <w:rPr>
          <w:rFonts w:ascii="Palatino Linotype" w:eastAsia="Arial" w:hAnsi="Palatino Linotype" w:cs="Arial"/>
          <w:b/>
          <w:i/>
          <w:spacing w:val="11"/>
          <w:sz w:val="24"/>
          <w:szCs w:val="24"/>
        </w:rPr>
        <w:t xml:space="preserve"> </w:t>
      </w:r>
      <w:r w:rsidRPr="002C2B15">
        <w:rPr>
          <w:rFonts w:ascii="Palatino Linotype" w:eastAsia="Arial" w:hAnsi="Palatino Linotype" w:cs="Arial"/>
          <w:b/>
          <w:i/>
          <w:sz w:val="24"/>
          <w:szCs w:val="24"/>
        </w:rPr>
        <w:t>para</w:t>
      </w:r>
      <w:r w:rsidRPr="002C2B15">
        <w:rPr>
          <w:rFonts w:ascii="Palatino Linotype" w:eastAsia="Arial" w:hAnsi="Palatino Linotype" w:cs="Arial"/>
          <w:b/>
          <w:i/>
          <w:spacing w:val="10"/>
          <w:sz w:val="24"/>
          <w:szCs w:val="24"/>
        </w:rPr>
        <w:t xml:space="preserve"> </w:t>
      </w:r>
      <w:r w:rsidRPr="002C2B15">
        <w:rPr>
          <w:rFonts w:ascii="Palatino Linotype" w:eastAsia="Arial" w:hAnsi="Palatino Linotype" w:cs="Arial"/>
          <w:b/>
          <w:i/>
          <w:sz w:val="24"/>
          <w:szCs w:val="24"/>
        </w:rPr>
        <w:t>atender las sol</w:t>
      </w:r>
      <w:r w:rsidRPr="002C2B15">
        <w:rPr>
          <w:rFonts w:ascii="Palatino Linotype" w:eastAsia="Arial" w:hAnsi="Palatino Linotype" w:cs="Arial"/>
          <w:b/>
          <w:i/>
          <w:spacing w:val="-2"/>
          <w:sz w:val="24"/>
          <w:szCs w:val="24"/>
        </w:rPr>
        <w:t>i</w:t>
      </w:r>
      <w:r w:rsidRPr="002C2B15">
        <w:rPr>
          <w:rFonts w:ascii="Palatino Linotype" w:eastAsia="Arial" w:hAnsi="Palatino Linotype" w:cs="Arial"/>
          <w:b/>
          <w:i/>
          <w:spacing w:val="1"/>
          <w:sz w:val="24"/>
          <w:szCs w:val="24"/>
        </w:rPr>
        <w:t>c</w:t>
      </w:r>
      <w:r w:rsidRPr="002C2B15">
        <w:rPr>
          <w:rFonts w:ascii="Palatino Linotype" w:eastAsia="Arial" w:hAnsi="Palatino Linotype" w:cs="Arial"/>
          <w:b/>
          <w:i/>
          <w:sz w:val="24"/>
          <w:szCs w:val="24"/>
        </w:rPr>
        <w:t>itudes</w:t>
      </w:r>
      <w:r w:rsidRPr="002C2B15">
        <w:rPr>
          <w:rFonts w:ascii="Palatino Linotype" w:eastAsia="Arial" w:hAnsi="Palatino Linotype" w:cs="Arial"/>
          <w:b/>
          <w:i/>
          <w:spacing w:val="10"/>
          <w:sz w:val="24"/>
          <w:szCs w:val="24"/>
        </w:rPr>
        <w:t xml:space="preserve"> </w:t>
      </w:r>
      <w:r w:rsidRPr="002C2B15">
        <w:rPr>
          <w:rFonts w:ascii="Palatino Linotype" w:eastAsia="Arial" w:hAnsi="Palatino Linotype" w:cs="Arial"/>
          <w:b/>
          <w:i/>
          <w:sz w:val="24"/>
          <w:szCs w:val="24"/>
        </w:rPr>
        <w:t>de</w:t>
      </w:r>
      <w:r w:rsidRPr="002C2B15">
        <w:rPr>
          <w:rFonts w:ascii="Palatino Linotype" w:eastAsia="Arial" w:hAnsi="Palatino Linotype" w:cs="Arial"/>
          <w:b/>
          <w:i/>
          <w:spacing w:val="9"/>
          <w:sz w:val="24"/>
          <w:szCs w:val="24"/>
        </w:rPr>
        <w:t xml:space="preserve"> </w:t>
      </w:r>
      <w:r w:rsidRPr="002C2B15">
        <w:rPr>
          <w:rFonts w:ascii="Palatino Linotype" w:eastAsia="Arial" w:hAnsi="Palatino Linotype" w:cs="Arial"/>
          <w:b/>
          <w:i/>
          <w:spacing w:val="1"/>
          <w:sz w:val="24"/>
          <w:szCs w:val="24"/>
        </w:rPr>
        <w:t>ac</w:t>
      </w:r>
      <w:r w:rsidRPr="002C2B15">
        <w:rPr>
          <w:rFonts w:ascii="Palatino Linotype" w:eastAsia="Arial" w:hAnsi="Palatino Linotype" w:cs="Arial"/>
          <w:b/>
          <w:i/>
          <w:spacing w:val="-1"/>
          <w:sz w:val="24"/>
          <w:szCs w:val="24"/>
        </w:rPr>
        <w:t>c</w:t>
      </w:r>
      <w:r w:rsidRPr="002C2B15">
        <w:rPr>
          <w:rFonts w:ascii="Palatino Linotype" w:eastAsia="Arial" w:hAnsi="Palatino Linotype" w:cs="Arial"/>
          <w:b/>
          <w:i/>
          <w:spacing w:val="1"/>
          <w:sz w:val="24"/>
          <w:szCs w:val="24"/>
        </w:rPr>
        <w:t>es</w:t>
      </w:r>
      <w:r w:rsidRPr="002C2B15">
        <w:rPr>
          <w:rFonts w:ascii="Palatino Linotype" w:eastAsia="Arial" w:hAnsi="Palatino Linotype" w:cs="Arial"/>
          <w:b/>
          <w:i/>
          <w:sz w:val="24"/>
          <w:szCs w:val="24"/>
        </w:rPr>
        <w:t>o</w:t>
      </w:r>
      <w:r w:rsidRPr="002C2B15">
        <w:rPr>
          <w:rFonts w:ascii="Palatino Linotype" w:eastAsia="Arial" w:hAnsi="Palatino Linotype" w:cs="Arial"/>
          <w:b/>
          <w:i/>
          <w:spacing w:val="11"/>
          <w:sz w:val="24"/>
          <w:szCs w:val="24"/>
        </w:rPr>
        <w:t xml:space="preserve"> </w:t>
      </w:r>
      <w:r w:rsidRPr="002C2B15">
        <w:rPr>
          <w:rFonts w:ascii="Palatino Linotype" w:eastAsia="Arial" w:hAnsi="Palatino Linotype" w:cs="Arial"/>
          <w:b/>
          <w:i/>
          <w:sz w:val="24"/>
          <w:szCs w:val="24"/>
        </w:rPr>
        <w:t>a</w:t>
      </w:r>
      <w:r w:rsidRPr="002C2B15">
        <w:rPr>
          <w:rFonts w:ascii="Palatino Linotype" w:eastAsia="Arial" w:hAnsi="Palatino Linotype" w:cs="Arial"/>
          <w:b/>
          <w:i/>
          <w:spacing w:val="9"/>
          <w:sz w:val="24"/>
          <w:szCs w:val="24"/>
        </w:rPr>
        <w:t xml:space="preserve"> </w:t>
      </w:r>
      <w:r w:rsidRPr="002C2B15">
        <w:rPr>
          <w:rFonts w:ascii="Palatino Linotype" w:eastAsia="Arial" w:hAnsi="Palatino Linotype" w:cs="Arial"/>
          <w:b/>
          <w:i/>
          <w:sz w:val="24"/>
          <w:szCs w:val="24"/>
        </w:rPr>
        <w:t>la</w:t>
      </w:r>
      <w:r w:rsidRPr="002C2B15">
        <w:rPr>
          <w:rFonts w:ascii="Palatino Linotype" w:eastAsia="Arial" w:hAnsi="Palatino Linotype" w:cs="Arial"/>
          <w:b/>
          <w:i/>
          <w:spacing w:val="10"/>
          <w:sz w:val="24"/>
          <w:szCs w:val="24"/>
        </w:rPr>
        <w:t xml:space="preserve"> </w:t>
      </w:r>
      <w:r w:rsidRPr="002C2B15">
        <w:rPr>
          <w:rFonts w:ascii="Palatino Linotype" w:eastAsia="Arial" w:hAnsi="Palatino Linotype" w:cs="Arial"/>
          <w:b/>
          <w:i/>
          <w:sz w:val="24"/>
          <w:szCs w:val="24"/>
        </w:rPr>
        <w:t>informa</w:t>
      </w:r>
      <w:r w:rsidRPr="002C2B15">
        <w:rPr>
          <w:rFonts w:ascii="Palatino Linotype" w:eastAsia="Arial" w:hAnsi="Palatino Linotype" w:cs="Arial"/>
          <w:b/>
          <w:i/>
          <w:spacing w:val="1"/>
          <w:sz w:val="24"/>
          <w:szCs w:val="24"/>
        </w:rPr>
        <w:t>c</w:t>
      </w:r>
      <w:r w:rsidRPr="002C2B15">
        <w:rPr>
          <w:rFonts w:ascii="Palatino Linotype" w:eastAsia="Arial" w:hAnsi="Palatino Linotype" w:cs="Arial"/>
          <w:b/>
          <w:i/>
          <w:sz w:val="24"/>
          <w:szCs w:val="24"/>
        </w:rPr>
        <w:t>ió</w:t>
      </w:r>
      <w:r w:rsidRPr="002C2B15">
        <w:rPr>
          <w:rFonts w:ascii="Palatino Linotype" w:eastAsia="Arial" w:hAnsi="Palatino Linotype" w:cs="Arial"/>
          <w:b/>
          <w:i/>
          <w:spacing w:val="-2"/>
          <w:sz w:val="24"/>
          <w:szCs w:val="24"/>
        </w:rPr>
        <w:t>n</w:t>
      </w:r>
      <w:r w:rsidRPr="002C2B15">
        <w:rPr>
          <w:rFonts w:ascii="Palatino Linotype" w:eastAsia="Arial" w:hAnsi="Palatino Linotype" w:cs="Arial"/>
          <w:b/>
          <w:i/>
          <w:sz w:val="24"/>
          <w:szCs w:val="24"/>
        </w:rPr>
        <w:t>.</w:t>
      </w:r>
      <w:r w:rsidRPr="002C2B15">
        <w:rPr>
          <w:rFonts w:ascii="Palatino Linotype" w:eastAsia="Arial" w:hAnsi="Palatino Linotype" w:cs="Arial"/>
          <w:b/>
          <w:i/>
          <w:spacing w:val="18"/>
          <w:sz w:val="24"/>
          <w:szCs w:val="24"/>
        </w:rPr>
        <w:t xml:space="preserve"> </w:t>
      </w:r>
      <w:r w:rsidRPr="002C2B15">
        <w:rPr>
          <w:rFonts w:ascii="Palatino Linotype" w:eastAsia="Arial" w:hAnsi="Palatino Linotype" w:cs="Arial"/>
          <w:i/>
          <w:spacing w:val="18"/>
          <w:sz w:val="24"/>
          <w:szCs w:val="24"/>
        </w:rPr>
        <w:t>L</w:t>
      </w:r>
      <w:r w:rsidRPr="002C2B15">
        <w:rPr>
          <w:rFonts w:ascii="Palatino Linotype" w:eastAsia="Arial" w:hAnsi="Palatino Linotype" w:cs="Arial"/>
          <w:i/>
          <w:spacing w:val="-1"/>
          <w:sz w:val="24"/>
          <w:szCs w:val="24"/>
        </w:rPr>
        <w:t xml:space="preserve">os </w:t>
      </w:r>
      <w:r w:rsidRPr="002C2B15">
        <w:rPr>
          <w:rFonts w:ascii="Palatino Linotype" w:eastAsia="Arial" w:hAnsi="Palatino Linotype" w:cs="Arial"/>
          <w:i/>
          <w:spacing w:val="1"/>
          <w:sz w:val="24"/>
          <w:szCs w:val="24"/>
        </w:rPr>
        <w:t>a</w:t>
      </w:r>
      <w:r w:rsidRPr="002C2B15">
        <w:rPr>
          <w:rFonts w:ascii="Palatino Linotype" w:eastAsia="Arial" w:hAnsi="Palatino Linotype" w:cs="Arial"/>
          <w:i/>
          <w:sz w:val="24"/>
          <w:szCs w:val="24"/>
        </w:rPr>
        <w:t>rt</w:t>
      </w:r>
      <w:r w:rsidRPr="002C2B15">
        <w:rPr>
          <w:rFonts w:ascii="Palatino Linotype" w:eastAsia="Arial" w:hAnsi="Palatino Linotype" w:cs="Arial"/>
          <w:i/>
          <w:spacing w:val="-2"/>
          <w:sz w:val="24"/>
          <w:szCs w:val="24"/>
        </w:rPr>
        <w:t>í</w:t>
      </w:r>
      <w:r w:rsidRPr="002C2B15">
        <w:rPr>
          <w:rFonts w:ascii="Palatino Linotype" w:eastAsia="Arial" w:hAnsi="Palatino Linotype" w:cs="Arial"/>
          <w:i/>
          <w:sz w:val="24"/>
          <w:szCs w:val="24"/>
        </w:rPr>
        <w:t>c</w:t>
      </w:r>
      <w:r w:rsidRPr="002C2B15">
        <w:rPr>
          <w:rFonts w:ascii="Palatino Linotype" w:eastAsia="Arial" w:hAnsi="Palatino Linotype" w:cs="Arial"/>
          <w:i/>
          <w:spacing w:val="1"/>
          <w:sz w:val="24"/>
          <w:szCs w:val="24"/>
        </w:rPr>
        <w:t>u</w:t>
      </w:r>
      <w:r w:rsidRPr="002C2B15">
        <w:rPr>
          <w:rFonts w:ascii="Palatino Linotype" w:eastAsia="Arial" w:hAnsi="Palatino Linotype" w:cs="Arial"/>
          <w:i/>
          <w:sz w:val="24"/>
          <w:szCs w:val="24"/>
        </w:rPr>
        <w:t>los</w:t>
      </w:r>
      <w:r w:rsidRPr="002C2B15">
        <w:rPr>
          <w:rFonts w:ascii="Palatino Linotype" w:eastAsia="Arial" w:hAnsi="Palatino Linotype" w:cs="Arial"/>
          <w:i/>
          <w:spacing w:val="8"/>
          <w:sz w:val="24"/>
          <w:szCs w:val="24"/>
        </w:rPr>
        <w:t xml:space="preserve"> 129 </w:t>
      </w:r>
      <w:r w:rsidRPr="002C2B15">
        <w:rPr>
          <w:rFonts w:ascii="Palatino Linotype" w:eastAsia="Arial" w:hAnsi="Palatino Linotype" w:cs="Arial"/>
          <w:i/>
          <w:spacing w:val="1"/>
          <w:sz w:val="24"/>
          <w:szCs w:val="24"/>
        </w:rPr>
        <w:t>d</w:t>
      </w:r>
      <w:r w:rsidRPr="002C2B15">
        <w:rPr>
          <w:rFonts w:ascii="Palatino Linotype" w:eastAsia="Arial" w:hAnsi="Palatino Linotype" w:cs="Arial"/>
          <w:i/>
          <w:sz w:val="24"/>
          <w:szCs w:val="24"/>
        </w:rPr>
        <w:t>e</w:t>
      </w:r>
      <w:r w:rsidRPr="002C2B15">
        <w:rPr>
          <w:rFonts w:ascii="Palatino Linotype" w:eastAsia="Arial" w:hAnsi="Palatino Linotype" w:cs="Arial"/>
          <w:i/>
          <w:spacing w:val="9"/>
          <w:sz w:val="24"/>
          <w:szCs w:val="24"/>
        </w:rPr>
        <w:t xml:space="preserve"> </w:t>
      </w:r>
      <w:r w:rsidRPr="002C2B15">
        <w:rPr>
          <w:rFonts w:ascii="Palatino Linotype" w:eastAsia="Arial" w:hAnsi="Palatino Linotype" w:cs="Arial"/>
          <w:i/>
          <w:sz w:val="24"/>
          <w:szCs w:val="24"/>
        </w:rPr>
        <w:t>la</w:t>
      </w:r>
      <w:r w:rsidRPr="002C2B15">
        <w:rPr>
          <w:rFonts w:ascii="Palatino Linotype" w:eastAsia="Arial" w:hAnsi="Palatino Linotype" w:cs="Arial"/>
          <w:i/>
          <w:spacing w:val="10"/>
          <w:sz w:val="24"/>
          <w:szCs w:val="24"/>
        </w:rPr>
        <w:t xml:space="preserve"> </w:t>
      </w:r>
      <w:r w:rsidRPr="002C2B15">
        <w:rPr>
          <w:rFonts w:ascii="Palatino Linotype" w:eastAsia="Arial" w:hAnsi="Palatino Linotype" w:cs="Arial"/>
          <w:i/>
          <w:spacing w:val="-1"/>
          <w:sz w:val="24"/>
          <w:szCs w:val="24"/>
        </w:rPr>
        <w:t>L</w:t>
      </w:r>
      <w:r w:rsidRPr="002C2B15">
        <w:rPr>
          <w:rFonts w:ascii="Palatino Linotype" w:eastAsia="Arial" w:hAnsi="Palatino Linotype" w:cs="Arial"/>
          <w:i/>
          <w:spacing w:val="1"/>
          <w:sz w:val="24"/>
          <w:szCs w:val="24"/>
        </w:rPr>
        <w:t>e</w:t>
      </w:r>
      <w:r w:rsidRPr="002C2B15">
        <w:rPr>
          <w:rFonts w:ascii="Palatino Linotype" w:eastAsia="Arial" w:hAnsi="Palatino Linotype" w:cs="Arial"/>
          <w:i/>
          <w:sz w:val="24"/>
          <w:szCs w:val="24"/>
        </w:rPr>
        <w:t>y</w:t>
      </w:r>
      <w:r w:rsidRPr="002C2B15">
        <w:rPr>
          <w:rFonts w:ascii="Palatino Linotype" w:eastAsia="Arial" w:hAnsi="Palatino Linotype" w:cs="Arial"/>
          <w:i/>
          <w:spacing w:val="8"/>
          <w:sz w:val="24"/>
          <w:szCs w:val="24"/>
        </w:rPr>
        <w:t xml:space="preserve"> </w:t>
      </w:r>
      <w:r w:rsidRPr="002C2B15">
        <w:rPr>
          <w:rFonts w:ascii="Palatino Linotype" w:eastAsia="Arial" w:hAnsi="Palatino Linotype" w:cs="Arial"/>
          <w:i/>
          <w:sz w:val="24"/>
          <w:szCs w:val="24"/>
        </w:rPr>
        <w:t>General</w:t>
      </w:r>
      <w:r w:rsidRPr="002C2B15">
        <w:rPr>
          <w:rFonts w:ascii="Palatino Linotype" w:eastAsia="Arial" w:hAnsi="Palatino Linotype" w:cs="Arial"/>
          <w:i/>
          <w:spacing w:val="10"/>
          <w:sz w:val="24"/>
          <w:szCs w:val="24"/>
        </w:rPr>
        <w:t xml:space="preserve"> </w:t>
      </w:r>
      <w:r w:rsidRPr="002C2B15">
        <w:rPr>
          <w:rFonts w:ascii="Palatino Linotype" w:eastAsia="Arial" w:hAnsi="Palatino Linotype" w:cs="Arial"/>
          <w:i/>
          <w:spacing w:val="-1"/>
          <w:sz w:val="24"/>
          <w:szCs w:val="24"/>
        </w:rPr>
        <w:t>d</w:t>
      </w:r>
      <w:r w:rsidRPr="002C2B15">
        <w:rPr>
          <w:rFonts w:ascii="Palatino Linotype" w:eastAsia="Arial" w:hAnsi="Palatino Linotype" w:cs="Arial"/>
          <w:i/>
          <w:sz w:val="24"/>
          <w:szCs w:val="24"/>
        </w:rPr>
        <w:t>e</w:t>
      </w:r>
      <w:r w:rsidRPr="002C2B15">
        <w:rPr>
          <w:rFonts w:ascii="Palatino Linotype" w:eastAsia="Arial" w:hAnsi="Palatino Linotype" w:cs="Arial"/>
          <w:i/>
          <w:spacing w:val="9"/>
          <w:sz w:val="24"/>
          <w:szCs w:val="24"/>
        </w:rPr>
        <w:t xml:space="preserve"> </w:t>
      </w:r>
      <w:r w:rsidRPr="002C2B15">
        <w:rPr>
          <w:rFonts w:ascii="Palatino Linotype" w:eastAsia="Arial" w:hAnsi="Palatino Linotype" w:cs="Arial"/>
          <w:i/>
          <w:spacing w:val="2"/>
          <w:sz w:val="24"/>
          <w:szCs w:val="24"/>
        </w:rPr>
        <w:t>T</w:t>
      </w:r>
      <w:r w:rsidRPr="002C2B15">
        <w:rPr>
          <w:rFonts w:ascii="Palatino Linotype" w:eastAsia="Arial" w:hAnsi="Palatino Linotype" w:cs="Arial"/>
          <w:i/>
          <w:sz w:val="24"/>
          <w:szCs w:val="24"/>
        </w:rPr>
        <w:t>r</w:t>
      </w:r>
      <w:r w:rsidRPr="002C2B15">
        <w:rPr>
          <w:rFonts w:ascii="Palatino Linotype" w:eastAsia="Arial" w:hAnsi="Palatino Linotype" w:cs="Arial"/>
          <w:i/>
          <w:spacing w:val="-2"/>
          <w:sz w:val="24"/>
          <w:szCs w:val="24"/>
        </w:rPr>
        <w:t>a</w:t>
      </w:r>
      <w:r w:rsidRPr="002C2B15">
        <w:rPr>
          <w:rFonts w:ascii="Palatino Linotype" w:eastAsia="Arial" w:hAnsi="Palatino Linotype" w:cs="Arial"/>
          <w:i/>
          <w:spacing w:val="1"/>
          <w:sz w:val="24"/>
          <w:szCs w:val="24"/>
        </w:rPr>
        <w:t>n</w:t>
      </w:r>
      <w:r w:rsidRPr="002C2B15">
        <w:rPr>
          <w:rFonts w:ascii="Palatino Linotype" w:eastAsia="Arial" w:hAnsi="Palatino Linotype" w:cs="Arial"/>
          <w:i/>
          <w:sz w:val="24"/>
          <w:szCs w:val="24"/>
        </w:rPr>
        <w:t>s</w:t>
      </w:r>
      <w:r w:rsidRPr="002C2B15">
        <w:rPr>
          <w:rFonts w:ascii="Palatino Linotype" w:eastAsia="Arial" w:hAnsi="Palatino Linotype" w:cs="Arial"/>
          <w:i/>
          <w:spacing w:val="1"/>
          <w:sz w:val="24"/>
          <w:szCs w:val="24"/>
        </w:rPr>
        <w:t>pa</w:t>
      </w:r>
      <w:r w:rsidRPr="002C2B15">
        <w:rPr>
          <w:rFonts w:ascii="Palatino Linotype" w:eastAsia="Arial" w:hAnsi="Palatino Linotype" w:cs="Arial"/>
          <w:i/>
          <w:sz w:val="24"/>
          <w:szCs w:val="24"/>
        </w:rPr>
        <w:t>r</w:t>
      </w:r>
      <w:r w:rsidRPr="002C2B15">
        <w:rPr>
          <w:rFonts w:ascii="Palatino Linotype" w:eastAsia="Arial" w:hAnsi="Palatino Linotype" w:cs="Arial"/>
          <w:i/>
          <w:spacing w:val="-2"/>
          <w:sz w:val="24"/>
          <w:szCs w:val="24"/>
        </w:rPr>
        <w:t>e</w:t>
      </w:r>
      <w:r w:rsidRPr="002C2B15">
        <w:rPr>
          <w:rFonts w:ascii="Palatino Linotype" w:eastAsia="Arial" w:hAnsi="Palatino Linotype" w:cs="Arial"/>
          <w:i/>
          <w:spacing w:val="1"/>
          <w:sz w:val="24"/>
          <w:szCs w:val="24"/>
        </w:rPr>
        <w:t>n</w:t>
      </w:r>
      <w:r w:rsidRPr="002C2B15">
        <w:rPr>
          <w:rFonts w:ascii="Palatino Linotype" w:eastAsia="Arial" w:hAnsi="Palatino Linotype" w:cs="Arial"/>
          <w:i/>
          <w:sz w:val="24"/>
          <w:szCs w:val="24"/>
        </w:rPr>
        <w:t>cia y Acc</w:t>
      </w:r>
      <w:r w:rsidRPr="002C2B15">
        <w:rPr>
          <w:rFonts w:ascii="Palatino Linotype" w:eastAsia="Arial" w:hAnsi="Palatino Linotype" w:cs="Arial"/>
          <w:i/>
          <w:spacing w:val="1"/>
          <w:sz w:val="24"/>
          <w:szCs w:val="24"/>
        </w:rPr>
        <w:t>e</w:t>
      </w:r>
      <w:r w:rsidRPr="002C2B15">
        <w:rPr>
          <w:rFonts w:ascii="Palatino Linotype" w:eastAsia="Arial" w:hAnsi="Palatino Linotype" w:cs="Arial"/>
          <w:i/>
          <w:sz w:val="24"/>
          <w:szCs w:val="24"/>
        </w:rPr>
        <w:t>so</w:t>
      </w:r>
      <w:r w:rsidRPr="002C2B15">
        <w:rPr>
          <w:rFonts w:ascii="Palatino Linotype" w:eastAsia="Arial" w:hAnsi="Palatino Linotype" w:cs="Arial"/>
          <w:i/>
          <w:spacing w:val="3"/>
          <w:sz w:val="24"/>
          <w:szCs w:val="24"/>
        </w:rPr>
        <w:t xml:space="preserve"> </w:t>
      </w:r>
      <w:r w:rsidRPr="002C2B15">
        <w:rPr>
          <w:rFonts w:ascii="Palatino Linotype" w:eastAsia="Arial" w:hAnsi="Palatino Linotype" w:cs="Arial"/>
          <w:i/>
          <w:sz w:val="24"/>
          <w:szCs w:val="24"/>
        </w:rPr>
        <w:t>a</w:t>
      </w:r>
      <w:r w:rsidRPr="002C2B15">
        <w:rPr>
          <w:rFonts w:ascii="Palatino Linotype" w:eastAsia="Arial" w:hAnsi="Palatino Linotype" w:cs="Arial"/>
          <w:i/>
          <w:spacing w:val="1"/>
          <w:sz w:val="24"/>
          <w:szCs w:val="24"/>
        </w:rPr>
        <w:t xml:space="preserve"> </w:t>
      </w:r>
      <w:r w:rsidRPr="002C2B15">
        <w:rPr>
          <w:rFonts w:ascii="Palatino Linotype" w:eastAsia="Arial" w:hAnsi="Palatino Linotype" w:cs="Arial"/>
          <w:i/>
          <w:sz w:val="24"/>
          <w:szCs w:val="24"/>
        </w:rPr>
        <w:t>la I</w:t>
      </w:r>
      <w:r w:rsidRPr="002C2B15">
        <w:rPr>
          <w:rFonts w:ascii="Palatino Linotype" w:eastAsia="Arial" w:hAnsi="Palatino Linotype" w:cs="Arial"/>
          <w:i/>
          <w:spacing w:val="-1"/>
          <w:sz w:val="24"/>
          <w:szCs w:val="24"/>
        </w:rPr>
        <w:t>n</w:t>
      </w:r>
      <w:r w:rsidRPr="002C2B15">
        <w:rPr>
          <w:rFonts w:ascii="Palatino Linotype" w:eastAsia="Arial" w:hAnsi="Palatino Linotype" w:cs="Arial"/>
          <w:i/>
          <w:sz w:val="24"/>
          <w:szCs w:val="24"/>
        </w:rPr>
        <w:t>f</w:t>
      </w:r>
      <w:r w:rsidRPr="002C2B15">
        <w:rPr>
          <w:rFonts w:ascii="Palatino Linotype" w:eastAsia="Arial" w:hAnsi="Palatino Linotype" w:cs="Arial"/>
          <w:i/>
          <w:spacing w:val="1"/>
          <w:sz w:val="24"/>
          <w:szCs w:val="24"/>
        </w:rPr>
        <w:t>o</w:t>
      </w:r>
      <w:r w:rsidRPr="002C2B15">
        <w:rPr>
          <w:rFonts w:ascii="Palatino Linotype" w:eastAsia="Arial" w:hAnsi="Palatino Linotype" w:cs="Arial"/>
          <w:i/>
          <w:spacing w:val="-3"/>
          <w:sz w:val="24"/>
          <w:szCs w:val="24"/>
        </w:rPr>
        <w:t>r</w:t>
      </w:r>
      <w:r w:rsidRPr="002C2B15">
        <w:rPr>
          <w:rFonts w:ascii="Palatino Linotype" w:eastAsia="Arial" w:hAnsi="Palatino Linotype" w:cs="Arial"/>
          <w:i/>
          <w:spacing w:val="1"/>
          <w:sz w:val="24"/>
          <w:szCs w:val="24"/>
        </w:rPr>
        <w:t>ma</w:t>
      </w:r>
      <w:r w:rsidRPr="002C2B15">
        <w:rPr>
          <w:rFonts w:ascii="Palatino Linotype" w:eastAsia="Arial" w:hAnsi="Palatino Linotype" w:cs="Arial"/>
          <w:i/>
          <w:sz w:val="24"/>
          <w:szCs w:val="24"/>
        </w:rPr>
        <w:t>ci</w:t>
      </w:r>
      <w:r w:rsidRPr="002C2B15">
        <w:rPr>
          <w:rFonts w:ascii="Palatino Linotype" w:eastAsia="Arial" w:hAnsi="Palatino Linotype" w:cs="Arial"/>
          <w:i/>
          <w:spacing w:val="-2"/>
          <w:sz w:val="24"/>
          <w:szCs w:val="24"/>
        </w:rPr>
        <w:t>ó</w:t>
      </w:r>
      <w:r w:rsidRPr="002C2B15">
        <w:rPr>
          <w:rFonts w:ascii="Palatino Linotype" w:eastAsia="Arial" w:hAnsi="Palatino Linotype" w:cs="Arial"/>
          <w:i/>
          <w:sz w:val="24"/>
          <w:szCs w:val="24"/>
        </w:rPr>
        <w:t>n</w:t>
      </w:r>
      <w:r w:rsidRPr="002C2B15">
        <w:rPr>
          <w:rFonts w:ascii="Palatino Linotype" w:eastAsia="Arial" w:hAnsi="Palatino Linotype" w:cs="Arial"/>
          <w:i/>
          <w:spacing w:val="6"/>
          <w:sz w:val="24"/>
          <w:szCs w:val="24"/>
        </w:rPr>
        <w:t xml:space="preserve"> </w:t>
      </w:r>
      <w:r w:rsidRPr="002C2B15">
        <w:rPr>
          <w:rFonts w:ascii="Palatino Linotype" w:eastAsia="Arial" w:hAnsi="Palatino Linotype" w:cs="Arial"/>
          <w:i/>
          <w:spacing w:val="-2"/>
          <w:sz w:val="24"/>
          <w:szCs w:val="24"/>
        </w:rPr>
        <w:t>P</w:t>
      </w:r>
      <w:r w:rsidRPr="002C2B15">
        <w:rPr>
          <w:rFonts w:ascii="Palatino Linotype" w:eastAsia="Arial" w:hAnsi="Palatino Linotype" w:cs="Arial"/>
          <w:i/>
          <w:spacing w:val="1"/>
          <w:sz w:val="24"/>
          <w:szCs w:val="24"/>
        </w:rPr>
        <w:t>úb</w:t>
      </w:r>
      <w:r w:rsidRPr="002C2B15">
        <w:rPr>
          <w:rFonts w:ascii="Palatino Linotype" w:eastAsia="Arial" w:hAnsi="Palatino Linotype" w:cs="Arial"/>
          <w:i/>
          <w:sz w:val="24"/>
          <w:szCs w:val="24"/>
        </w:rPr>
        <w:t>l</w:t>
      </w:r>
      <w:r w:rsidRPr="002C2B15">
        <w:rPr>
          <w:rFonts w:ascii="Palatino Linotype" w:eastAsia="Arial" w:hAnsi="Palatino Linotype" w:cs="Arial"/>
          <w:i/>
          <w:spacing w:val="-1"/>
          <w:sz w:val="24"/>
          <w:szCs w:val="24"/>
        </w:rPr>
        <w:t>i</w:t>
      </w:r>
      <w:r w:rsidRPr="002C2B15">
        <w:rPr>
          <w:rFonts w:ascii="Palatino Linotype" w:eastAsia="Arial" w:hAnsi="Palatino Linotype" w:cs="Arial"/>
          <w:i/>
          <w:sz w:val="24"/>
          <w:szCs w:val="24"/>
        </w:rPr>
        <w:t xml:space="preserve">ca y </w:t>
      </w:r>
      <w:r w:rsidRPr="002C2B15">
        <w:rPr>
          <w:rFonts w:ascii="Palatino Linotype" w:eastAsia="Arial" w:hAnsi="Palatino Linotype" w:cs="Arial"/>
          <w:i/>
          <w:spacing w:val="8"/>
          <w:sz w:val="24"/>
          <w:szCs w:val="24"/>
        </w:rPr>
        <w:t xml:space="preserve">130, párrafo cuarto, </w:t>
      </w:r>
      <w:r w:rsidRPr="002C2B15">
        <w:rPr>
          <w:rFonts w:ascii="Palatino Linotype" w:eastAsia="Arial" w:hAnsi="Palatino Linotype" w:cs="Arial"/>
          <w:i/>
          <w:spacing w:val="1"/>
          <w:sz w:val="24"/>
          <w:szCs w:val="24"/>
        </w:rPr>
        <w:t>d</w:t>
      </w:r>
      <w:r w:rsidRPr="002C2B15">
        <w:rPr>
          <w:rFonts w:ascii="Palatino Linotype" w:eastAsia="Arial" w:hAnsi="Palatino Linotype" w:cs="Arial"/>
          <w:i/>
          <w:sz w:val="24"/>
          <w:szCs w:val="24"/>
        </w:rPr>
        <w:t>e</w:t>
      </w:r>
      <w:r w:rsidRPr="002C2B15">
        <w:rPr>
          <w:rFonts w:ascii="Palatino Linotype" w:eastAsia="Arial" w:hAnsi="Palatino Linotype" w:cs="Arial"/>
          <w:i/>
          <w:spacing w:val="9"/>
          <w:sz w:val="24"/>
          <w:szCs w:val="24"/>
        </w:rPr>
        <w:t xml:space="preserve"> </w:t>
      </w:r>
      <w:r w:rsidRPr="002C2B15">
        <w:rPr>
          <w:rFonts w:ascii="Palatino Linotype" w:eastAsia="Arial" w:hAnsi="Palatino Linotype" w:cs="Arial"/>
          <w:i/>
          <w:sz w:val="24"/>
          <w:szCs w:val="24"/>
        </w:rPr>
        <w:t>la</w:t>
      </w:r>
      <w:r w:rsidRPr="002C2B15">
        <w:rPr>
          <w:rFonts w:ascii="Palatino Linotype" w:eastAsia="Arial" w:hAnsi="Palatino Linotype" w:cs="Arial"/>
          <w:i/>
          <w:spacing w:val="10"/>
          <w:sz w:val="24"/>
          <w:szCs w:val="24"/>
        </w:rPr>
        <w:t xml:space="preserve"> </w:t>
      </w:r>
      <w:r w:rsidRPr="002C2B15">
        <w:rPr>
          <w:rFonts w:ascii="Palatino Linotype" w:eastAsia="Arial" w:hAnsi="Palatino Linotype" w:cs="Arial"/>
          <w:i/>
          <w:spacing w:val="-1"/>
          <w:sz w:val="24"/>
          <w:szCs w:val="24"/>
        </w:rPr>
        <w:t>L</w:t>
      </w:r>
      <w:r w:rsidRPr="002C2B15">
        <w:rPr>
          <w:rFonts w:ascii="Palatino Linotype" w:eastAsia="Arial" w:hAnsi="Palatino Linotype" w:cs="Arial"/>
          <w:i/>
          <w:spacing w:val="1"/>
          <w:sz w:val="24"/>
          <w:szCs w:val="24"/>
        </w:rPr>
        <w:t>e</w:t>
      </w:r>
      <w:r w:rsidRPr="002C2B15">
        <w:rPr>
          <w:rFonts w:ascii="Palatino Linotype" w:eastAsia="Arial" w:hAnsi="Palatino Linotype" w:cs="Arial"/>
          <w:i/>
          <w:sz w:val="24"/>
          <w:szCs w:val="24"/>
        </w:rPr>
        <w:t>y</w:t>
      </w:r>
      <w:r w:rsidRPr="002C2B15">
        <w:rPr>
          <w:rFonts w:ascii="Palatino Linotype" w:eastAsia="Arial" w:hAnsi="Palatino Linotype" w:cs="Arial"/>
          <w:i/>
          <w:spacing w:val="8"/>
          <w:sz w:val="24"/>
          <w:szCs w:val="24"/>
        </w:rPr>
        <w:t xml:space="preserve"> </w:t>
      </w:r>
      <w:r w:rsidRPr="002C2B15">
        <w:rPr>
          <w:rFonts w:ascii="Palatino Linotype" w:eastAsia="Arial" w:hAnsi="Palatino Linotype" w:cs="Arial"/>
          <w:i/>
          <w:sz w:val="24"/>
          <w:szCs w:val="24"/>
        </w:rPr>
        <w:t>Fe</w:t>
      </w:r>
      <w:r w:rsidRPr="002C2B15">
        <w:rPr>
          <w:rFonts w:ascii="Palatino Linotype" w:eastAsia="Arial" w:hAnsi="Palatino Linotype" w:cs="Arial"/>
          <w:i/>
          <w:spacing w:val="1"/>
          <w:sz w:val="24"/>
          <w:szCs w:val="24"/>
        </w:rPr>
        <w:t>de</w:t>
      </w:r>
      <w:r w:rsidRPr="002C2B15">
        <w:rPr>
          <w:rFonts w:ascii="Palatino Linotype" w:eastAsia="Arial" w:hAnsi="Palatino Linotype" w:cs="Arial"/>
          <w:i/>
          <w:sz w:val="24"/>
          <w:szCs w:val="24"/>
        </w:rPr>
        <w:t>ral</w:t>
      </w:r>
      <w:r w:rsidRPr="002C2B15">
        <w:rPr>
          <w:rFonts w:ascii="Palatino Linotype" w:eastAsia="Arial" w:hAnsi="Palatino Linotype" w:cs="Arial"/>
          <w:i/>
          <w:spacing w:val="10"/>
          <w:sz w:val="24"/>
          <w:szCs w:val="24"/>
        </w:rPr>
        <w:t xml:space="preserve"> </w:t>
      </w:r>
      <w:r w:rsidRPr="002C2B15">
        <w:rPr>
          <w:rFonts w:ascii="Palatino Linotype" w:eastAsia="Arial" w:hAnsi="Palatino Linotype" w:cs="Arial"/>
          <w:i/>
          <w:spacing w:val="-1"/>
          <w:sz w:val="24"/>
          <w:szCs w:val="24"/>
        </w:rPr>
        <w:t>d</w:t>
      </w:r>
      <w:r w:rsidRPr="002C2B15">
        <w:rPr>
          <w:rFonts w:ascii="Palatino Linotype" w:eastAsia="Arial" w:hAnsi="Palatino Linotype" w:cs="Arial"/>
          <w:i/>
          <w:sz w:val="24"/>
          <w:szCs w:val="24"/>
        </w:rPr>
        <w:t>e</w:t>
      </w:r>
      <w:r w:rsidRPr="002C2B15">
        <w:rPr>
          <w:rFonts w:ascii="Palatino Linotype" w:eastAsia="Arial" w:hAnsi="Palatino Linotype" w:cs="Arial"/>
          <w:i/>
          <w:spacing w:val="9"/>
          <w:sz w:val="24"/>
          <w:szCs w:val="24"/>
        </w:rPr>
        <w:t xml:space="preserve"> </w:t>
      </w:r>
      <w:r w:rsidRPr="002C2B15">
        <w:rPr>
          <w:rFonts w:ascii="Palatino Linotype" w:eastAsia="Arial" w:hAnsi="Palatino Linotype" w:cs="Arial"/>
          <w:i/>
          <w:spacing w:val="2"/>
          <w:sz w:val="24"/>
          <w:szCs w:val="24"/>
        </w:rPr>
        <w:t>T</w:t>
      </w:r>
      <w:r w:rsidRPr="002C2B15">
        <w:rPr>
          <w:rFonts w:ascii="Palatino Linotype" w:eastAsia="Arial" w:hAnsi="Palatino Linotype" w:cs="Arial"/>
          <w:i/>
          <w:sz w:val="24"/>
          <w:szCs w:val="24"/>
        </w:rPr>
        <w:t>r</w:t>
      </w:r>
      <w:r w:rsidRPr="002C2B15">
        <w:rPr>
          <w:rFonts w:ascii="Palatino Linotype" w:eastAsia="Arial" w:hAnsi="Palatino Linotype" w:cs="Arial"/>
          <w:i/>
          <w:spacing w:val="-2"/>
          <w:sz w:val="24"/>
          <w:szCs w:val="24"/>
        </w:rPr>
        <w:t>a</w:t>
      </w:r>
      <w:r w:rsidRPr="002C2B15">
        <w:rPr>
          <w:rFonts w:ascii="Palatino Linotype" w:eastAsia="Arial" w:hAnsi="Palatino Linotype" w:cs="Arial"/>
          <w:i/>
          <w:spacing w:val="1"/>
          <w:sz w:val="24"/>
          <w:szCs w:val="24"/>
        </w:rPr>
        <w:t>n</w:t>
      </w:r>
      <w:r w:rsidRPr="002C2B15">
        <w:rPr>
          <w:rFonts w:ascii="Palatino Linotype" w:eastAsia="Arial" w:hAnsi="Palatino Linotype" w:cs="Arial"/>
          <w:i/>
          <w:sz w:val="24"/>
          <w:szCs w:val="24"/>
        </w:rPr>
        <w:t>s</w:t>
      </w:r>
      <w:r w:rsidRPr="002C2B15">
        <w:rPr>
          <w:rFonts w:ascii="Palatino Linotype" w:eastAsia="Arial" w:hAnsi="Palatino Linotype" w:cs="Arial"/>
          <w:i/>
          <w:spacing w:val="1"/>
          <w:sz w:val="24"/>
          <w:szCs w:val="24"/>
        </w:rPr>
        <w:t>pa</w:t>
      </w:r>
      <w:r w:rsidRPr="002C2B15">
        <w:rPr>
          <w:rFonts w:ascii="Palatino Linotype" w:eastAsia="Arial" w:hAnsi="Palatino Linotype" w:cs="Arial"/>
          <w:i/>
          <w:sz w:val="24"/>
          <w:szCs w:val="24"/>
        </w:rPr>
        <w:t>r</w:t>
      </w:r>
      <w:r w:rsidRPr="002C2B15">
        <w:rPr>
          <w:rFonts w:ascii="Palatino Linotype" w:eastAsia="Arial" w:hAnsi="Palatino Linotype" w:cs="Arial"/>
          <w:i/>
          <w:spacing w:val="-2"/>
          <w:sz w:val="24"/>
          <w:szCs w:val="24"/>
        </w:rPr>
        <w:t>e</w:t>
      </w:r>
      <w:r w:rsidRPr="002C2B15">
        <w:rPr>
          <w:rFonts w:ascii="Palatino Linotype" w:eastAsia="Arial" w:hAnsi="Palatino Linotype" w:cs="Arial"/>
          <w:i/>
          <w:spacing w:val="1"/>
          <w:sz w:val="24"/>
          <w:szCs w:val="24"/>
        </w:rPr>
        <w:t>n</w:t>
      </w:r>
      <w:r w:rsidRPr="002C2B15">
        <w:rPr>
          <w:rFonts w:ascii="Palatino Linotype" w:eastAsia="Arial" w:hAnsi="Palatino Linotype" w:cs="Arial"/>
          <w:i/>
          <w:sz w:val="24"/>
          <w:szCs w:val="24"/>
        </w:rPr>
        <w:t>cia y Acc</w:t>
      </w:r>
      <w:r w:rsidRPr="002C2B15">
        <w:rPr>
          <w:rFonts w:ascii="Palatino Linotype" w:eastAsia="Arial" w:hAnsi="Palatino Linotype" w:cs="Arial"/>
          <w:i/>
          <w:spacing w:val="1"/>
          <w:sz w:val="24"/>
          <w:szCs w:val="24"/>
        </w:rPr>
        <w:t>e</w:t>
      </w:r>
      <w:r w:rsidRPr="002C2B15">
        <w:rPr>
          <w:rFonts w:ascii="Palatino Linotype" w:eastAsia="Arial" w:hAnsi="Palatino Linotype" w:cs="Arial"/>
          <w:i/>
          <w:sz w:val="24"/>
          <w:szCs w:val="24"/>
        </w:rPr>
        <w:t>so</w:t>
      </w:r>
      <w:r w:rsidRPr="002C2B15">
        <w:rPr>
          <w:rFonts w:ascii="Palatino Linotype" w:eastAsia="Arial" w:hAnsi="Palatino Linotype" w:cs="Arial"/>
          <w:i/>
          <w:spacing w:val="3"/>
          <w:sz w:val="24"/>
          <w:szCs w:val="24"/>
        </w:rPr>
        <w:t xml:space="preserve"> </w:t>
      </w:r>
      <w:r w:rsidRPr="002C2B15">
        <w:rPr>
          <w:rFonts w:ascii="Palatino Linotype" w:eastAsia="Arial" w:hAnsi="Palatino Linotype" w:cs="Arial"/>
          <w:i/>
          <w:sz w:val="24"/>
          <w:szCs w:val="24"/>
        </w:rPr>
        <w:t>a</w:t>
      </w:r>
      <w:r w:rsidRPr="002C2B15">
        <w:rPr>
          <w:rFonts w:ascii="Palatino Linotype" w:eastAsia="Arial" w:hAnsi="Palatino Linotype" w:cs="Arial"/>
          <w:i/>
          <w:spacing w:val="1"/>
          <w:sz w:val="24"/>
          <w:szCs w:val="24"/>
        </w:rPr>
        <w:t xml:space="preserve"> </w:t>
      </w:r>
      <w:r w:rsidRPr="002C2B15">
        <w:rPr>
          <w:rFonts w:ascii="Palatino Linotype" w:eastAsia="Arial" w:hAnsi="Palatino Linotype" w:cs="Arial"/>
          <w:i/>
          <w:sz w:val="24"/>
          <w:szCs w:val="24"/>
        </w:rPr>
        <w:t>la I</w:t>
      </w:r>
      <w:r w:rsidRPr="002C2B15">
        <w:rPr>
          <w:rFonts w:ascii="Palatino Linotype" w:eastAsia="Arial" w:hAnsi="Palatino Linotype" w:cs="Arial"/>
          <w:i/>
          <w:spacing w:val="-1"/>
          <w:sz w:val="24"/>
          <w:szCs w:val="24"/>
        </w:rPr>
        <w:t>n</w:t>
      </w:r>
      <w:r w:rsidRPr="002C2B15">
        <w:rPr>
          <w:rFonts w:ascii="Palatino Linotype" w:eastAsia="Arial" w:hAnsi="Palatino Linotype" w:cs="Arial"/>
          <w:i/>
          <w:sz w:val="24"/>
          <w:szCs w:val="24"/>
        </w:rPr>
        <w:t>f</w:t>
      </w:r>
      <w:r w:rsidRPr="002C2B15">
        <w:rPr>
          <w:rFonts w:ascii="Palatino Linotype" w:eastAsia="Arial" w:hAnsi="Palatino Linotype" w:cs="Arial"/>
          <w:i/>
          <w:spacing w:val="1"/>
          <w:sz w:val="24"/>
          <w:szCs w:val="24"/>
        </w:rPr>
        <w:t>o</w:t>
      </w:r>
      <w:r w:rsidRPr="002C2B15">
        <w:rPr>
          <w:rFonts w:ascii="Palatino Linotype" w:eastAsia="Arial" w:hAnsi="Palatino Linotype" w:cs="Arial"/>
          <w:i/>
          <w:spacing w:val="-3"/>
          <w:sz w:val="24"/>
          <w:szCs w:val="24"/>
        </w:rPr>
        <w:t>r</w:t>
      </w:r>
      <w:r w:rsidRPr="002C2B15">
        <w:rPr>
          <w:rFonts w:ascii="Palatino Linotype" w:eastAsia="Arial" w:hAnsi="Palatino Linotype" w:cs="Arial"/>
          <w:i/>
          <w:spacing w:val="1"/>
          <w:sz w:val="24"/>
          <w:szCs w:val="24"/>
        </w:rPr>
        <w:t>ma</w:t>
      </w:r>
      <w:r w:rsidRPr="002C2B15">
        <w:rPr>
          <w:rFonts w:ascii="Palatino Linotype" w:eastAsia="Arial" w:hAnsi="Palatino Linotype" w:cs="Arial"/>
          <w:i/>
          <w:sz w:val="24"/>
          <w:szCs w:val="24"/>
        </w:rPr>
        <w:t>ci</w:t>
      </w:r>
      <w:r w:rsidRPr="002C2B15">
        <w:rPr>
          <w:rFonts w:ascii="Palatino Linotype" w:eastAsia="Arial" w:hAnsi="Palatino Linotype" w:cs="Arial"/>
          <w:i/>
          <w:spacing w:val="-2"/>
          <w:sz w:val="24"/>
          <w:szCs w:val="24"/>
        </w:rPr>
        <w:t>ó</w:t>
      </w:r>
      <w:r w:rsidRPr="002C2B15">
        <w:rPr>
          <w:rFonts w:ascii="Palatino Linotype" w:eastAsia="Arial" w:hAnsi="Palatino Linotype" w:cs="Arial"/>
          <w:i/>
          <w:sz w:val="24"/>
          <w:szCs w:val="24"/>
        </w:rPr>
        <w:t>n</w:t>
      </w:r>
      <w:r w:rsidRPr="002C2B15">
        <w:rPr>
          <w:rFonts w:ascii="Palatino Linotype" w:eastAsia="Arial" w:hAnsi="Palatino Linotype" w:cs="Arial"/>
          <w:i/>
          <w:spacing w:val="6"/>
          <w:sz w:val="24"/>
          <w:szCs w:val="24"/>
        </w:rPr>
        <w:t xml:space="preserve"> </w:t>
      </w:r>
      <w:r w:rsidRPr="002C2B15">
        <w:rPr>
          <w:rFonts w:ascii="Palatino Linotype" w:eastAsia="Arial" w:hAnsi="Palatino Linotype" w:cs="Arial"/>
          <w:i/>
          <w:spacing w:val="-2"/>
          <w:sz w:val="24"/>
          <w:szCs w:val="24"/>
        </w:rPr>
        <w:t>P</w:t>
      </w:r>
      <w:r w:rsidRPr="002C2B15">
        <w:rPr>
          <w:rFonts w:ascii="Palatino Linotype" w:eastAsia="Arial" w:hAnsi="Palatino Linotype" w:cs="Arial"/>
          <w:i/>
          <w:spacing w:val="1"/>
          <w:sz w:val="24"/>
          <w:szCs w:val="24"/>
        </w:rPr>
        <w:t>úb</w:t>
      </w:r>
      <w:r w:rsidRPr="002C2B15">
        <w:rPr>
          <w:rFonts w:ascii="Palatino Linotype" w:eastAsia="Arial" w:hAnsi="Palatino Linotype" w:cs="Arial"/>
          <w:i/>
          <w:sz w:val="24"/>
          <w:szCs w:val="24"/>
        </w:rPr>
        <w:t>l</w:t>
      </w:r>
      <w:r w:rsidRPr="002C2B15">
        <w:rPr>
          <w:rFonts w:ascii="Palatino Linotype" w:eastAsia="Arial" w:hAnsi="Palatino Linotype" w:cs="Arial"/>
          <w:i/>
          <w:spacing w:val="-1"/>
          <w:sz w:val="24"/>
          <w:szCs w:val="24"/>
        </w:rPr>
        <w:t>i</w:t>
      </w:r>
      <w:r w:rsidRPr="002C2B15">
        <w:rPr>
          <w:rFonts w:ascii="Palatino Linotype" w:eastAsia="Arial" w:hAnsi="Palatino Linotype" w:cs="Arial"/>
          <w:i/>
          <w:sz w:val="24"/>
          <w:szCs w:val="24"/>
        </w:rPr>
        <w:t xml:space="preserve">ca, </w:t>
      </w:r>
      <w:r w:rsidRPr="002C2B15">
        <w:rPr>
          <w:rFonts w:ascii="Palatino Linotype" w:eastAsia="Arial" w:hAnsi="Palatino Linotype" w:cs="Arial"/>
          <w:i/>
          <w:spacing w:val="-1"/>
          <w:sz w:val="24"/>
          <w:szCs w:val="24"/>
        </w:rPr>
        <w:t>señalan</w:t>
      </w:r>
      <w:r w:rsidRPr="002C2B15">
        <w:rPr>
          <w:rFonts w:ascii="Palatino Linotype" w:eastAsia="Arial" w:hAnsi="Palatino Linotype" w:cs="Arial"/>
          <w:i/>
          <w:spacing w:val="1"/>
          <w:sz w:val="24"/>
          <w:szCs w:val="24"/>
        </w:rPr>
        <w:t xml:space="preserve"> </w:t>
      </w:r>
      <w:r w:rsidRPr="002C2B15">
        <w:rPr>
          <w:rFonts w:ascii="Palatino Linotype" w:eastAsia="Arial" w:hAnsi="Palatino Linotype" w:cs="Arial"/>
          <w:i/>
          <w:spacing w:val="-1"/>
          <w:sz w:val="24"/>
          <w:szCs w:val="24"/>
        </w:rPr>
        <w:t>q</w:t>
      </w:r>
      <w:r w:rsidRPr="002C2B15">
        <w:rPr>
          <w:rFonts w:ascii="Palatino Linotype" w:eastAsia="Arial" w:hAnsi="Palatino Linotype" w:cs="Arial"/>
          <w:i/>
          <w:spacing w:val="1"/>
          <w:sz w:val="24"/>
          <w:szCs w:val="24"/>
        </w:rPr>
        <w:t>u</w:t>
      </w:r>
      <w:r w:rsidRPr="002C2B15">
        <w:rPr>
          <w:rFonts w:ascii="Palatino Linotype" w:eastAsia="Arial" w:hAnsi="Palatino Linotype" w:cs="Arial"/>
          <w:i/>
          <w:sz w:val="24"/>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C2B15">
        <w:rPr>
          <w:rFonts w:ascii="Palatino Linotype" w:eastAsia="Arial" w:hAnsi="Palatino Linotype" w:cs="Arial"/>
          <w:i/>
          <w:spacing w:val="-1"/>
          <w:sz w:val="24"/>
          <w:szCs w:val="24"/>
        </w:rPr>
        <w:t xml:space="preserve"> sin necesidad de</w:t>
      </w:r>
      <w:r w:rsidRPr="002C2B15">
        <w:rPr>
          <w:rFonts w:ascii="Palatino Linotype" w:eastAsia="Arial" w:hAnsi="Palatino Linotype" w:cs="Arial"/>
          <w:i/>
          <w:spacing w:val="1"/>
          <w:sz w:val="24"/>
          <w:szCs w:val="24"/>
        </w:rPr>
        <w:t xml:space="preserve"> e</w:t>
      </w:r>
      <w:r w:rsidRPr="002C2B15">
        <w:rPr>
          <w:rFonts w:ascii="Palatino Linotype" w:eastAsia="Arial" w:hAnsi="Palatino Linotype" w:cs="Arial"/>
          <w:i/>
          <w:sz w:val="24"/>
          <w:szCs w:val="24"/>
        </w:rPr>
        <w:t>la</w:t>
      </w:r>
      <w:r w:rsidRPr="002C2B15">
        <w:rPr>
          <w:rFonts w:ascii="Palatino Linotype" w:eastAsia="Arial" w:hAnsi="Palatino Linotype" w:cs="Arial"/>
          <w:i/>
          <w:spacing w:val="1"/>
          <w:sz w:val="24"/>
          <w:szCs w:val="24"/>
        </w:rPr>
        <w:t>bo</w:t>
      </w:r>
      <w:r w:rsidRPr="002C2B15">
        <w:rPr>
          <w:rFonts w:ascii="Palatino Linotype" w:eastAsia="Arial" w:hAnsi="Palatino Linotype" w:cs="Arial"/>
          <w:i/>
          <w:sz w:val="24"/>
          <w:szCs w:val="24"/>
        </w:rPr>
        <w:t xml:space="preserve">rar </w:t>
      </w:r>
      <w:r w:rsidRPr="002C2B15">
        <w:rPr>
          <w:rFonts w:ascii="Palatino Linotype" w:eastAsia="Arial" w:hAnsi="Palatino Linotype" w:cs="Arial"/>
          <w:i/>
          <w:spacing w:val="1"/>
          <w:sz w:val="24"/>
          <w:szCs w:val="24"/>
        </w:rPr>
        <w:t>do</w:t>
      </w:r>
      <w:r w:rsidRPr="002C2B15">
        <w:rPr>
          <w:rFonts w:ascii="Palatino Linotype" w:eastAsia="Arial" w:hAnsi="Palatino Linotype" w:cs="Arial"/>
          <w:i/>
          <w:spacing w:val="-2"/>
          <w:sz w:val="24"/>
          <w:szCs w:val="24"/>
        </w:rPr>
        <w:t>c</w:t>
      </w:r>
      <w:r w:rsidRPr="002C2B15">
        <w:rPr>
          <w:rFonts w:ascii="Palatino Linotype" w:eastAsia="Arial" w:hAnsi="Palatino Linotype" w:cs="Arial"/>
          <w:i/>
          <w:spacing w:val="1"/>
          <w:sz w:val="24"/>
          <w:szCs w:val="24"/>
        </w:rPr>
        <w:t>u</w:t>
      </w:r>
      <w:r w:rsidRPr="002C2B15">
        <w:rPr>
          <w:rFonts w:ascii="Palatino Linotype" w:eastAsia="Arial" w:hAnsi="Palatino Linotype" w:cs="Arial"/>
          <w:i/>
          <w:spacing w:val="-1"/>
          <w:sz w:val="24"/>
          <w:szCs w:val="24"/>
        </w:rPr>
        <w:t>m</w:t>
      </w:r>
      <w:r w:rsidRPr="002C2B15">
        <w:rPr>
          <w:rFonts w:ascii="Palatino Linotype" w:eastAsia="Arial" w:hAnsi="Palatino Linotype" w:cs="Arial"/>
          <w:i/>
          <w:spacing w:val="1"/>
          <w:sz w:val="24"/>
          <w:szCs w:val="24"/>
        </w:rPr>
        <w:t>en</w:t>
      </w:r>
      <w:r w:rsidRPr="002C2B15">
        <w:rPr>
          <w:rFonts w:ascii="Palatino Linotype" w:eastAsia="Arial" w:hAnsi="Palatino Linotype" w:cs="Arial"/>
          <w:i/>
          <w:spacing w:val="-2"/>
          <w:sz w:val="24"/>
          <w:szCs w:val="24"/>
        </w:rPr>
        <w:t>t</w:t>
      </w:r>
      <w:r w:rsidRPr="002C2B15">
        <w:rPr>
          <w:rFonts w:ascii="Palatino Linotype" w:eastAsia="Arial" w:hAnsi="Palatino Linotype" w:cs="Arial"/>
          <w:i/>
          <w:spacing w:val="1"/>
          <w:sz w:val="24"/>
          <w:szCs w:val="24"/>
        </w:rPr>
        <w:t>o</w:t>
      </w:r>
      <w:r w:rsidRPr="002C2B15">
        <w:rPr>
          <w:rFonts w:ascii="Palatino Linotype" w:eastAsia="Arial" w:hAnsi="Palatino Linotype" w:cs="Arial"/>
          <w:i/>
          <w:sz w:val="24"/>
          <w:szCs w:val="24"/>
        </w:rPr>
        <w:t>s</w:t>
      </w:r>
      <w:r w:rsidRPr="002C2B15">
        <w:rPr>
          <w:rFonts w:ascii="Palatino Linotype" w:eastAsia="Arial" w:hAnsi="Palatino Linotype" w:cs="Arial"/>
          <w:i/>
          <w:spacing w:val="3"/>
          <w:sz w:val="24"/>
          <w:szCs w:val="24"/>
        </w:rPr>
        <w:t xml:space="preserve"> </w:t>
      </w:r>
      <w:r w:rsidRPr="002C2B15">
        <w:rPr>
          <w:rFonts w:ascii="Palatino Linotype" w:eastAsia="Arial" w:hAnsi="Palatino Linotype" w:cs="Arial"/>
          <w:i/>
          <w:spacing w:val="1"/>
          <w:sz w:val="24"/>
          <w:szCs w:val="24"/>
        </w:rPr>
        <w:t>a</w:t>
      </w:r>
      <w:r w:rsidRPr="002C2B15">
        <w:rPr>
          <w:rFonts w:ascii="Palatino Linotype" w:eastAsia="Arial" w:hAnsi="Palatino Linotype" w:cs="Arial"/>
          <w:i/>
          <w:sz w:val="24"/>
          <w:szCs w:val="24"/>
        </w:rPr>
        <w:t>d</w:t>
      </w:r>
      <w:r w:rsidRPr="002C2B15">
        <w:rPr>
          <w:rFonts w:ascii="Palatino Linotype" w:eastAsia="Arial" w:hAnsi="Palatino Linotype" w:cs="Arial"/>
          <w:i/>
          <w:spacing w:val="1"/>
          <w:sz w:val="24"/>
          <w:szCs w:val="24"/>
        </w:rPr>
        <w:t xml:space="preserve"> ho</w:t>
      </w:r>
      <w:r w:rsidRPr="002C2B15">
        <w:rPr>
          <w:rFonts w:ascii="Palatino Linotype" w:eastAsia="Arial" w:hAnsi="Palatino Linotype" w:cs="Arial"/>
          <w:i/>
          <w:sz w:val="24"/>
          <w:szCs w:val="24"/>
        </w:rPr>
        <w:t>c</w:t>
      </w:r>
      <w:r w:rsidRPr="002C2B15">
        <w:rPr>
          <w:rFonts w:ascii="Palatino Linotype" w:eastAsia="Arial" w:hAnsi="Palatino Linotype" w:cs="Arial"/>
          <w:i/>
          <w:spacing w:val="2"/>
          <w:sz w:val="24"/>
          <w:szCs w:val="24"/>
        </w:rPr>
        <w:t xml:space="preserve"> </w:t>
      </w:r>
      <w:r w:rsidRPr="002C2B15">
        <w:rPr>
          <w:rFonts w:ascii="Palatino Linotype" w:eastAsia="Arial" w:hAnsi="Palatino Linotype" w:cs="Arial"/>
          <w:i/>
          <w:spacing w:val="1"/>
          <w:sz w:val="24"/>
          <w:szCs w:val="24"/>
        </w:rPr>
        <w:t>pa</w:t>
      </w:r>
      <w:r w:rsidRPr="002C2B15">
        <w:rPr>
          <w:rFonts w:ascii="Palatino Linotype" w:eastAsia="Arial" w:hAnsi="Palatino Linotype" w:cs="Arial"/>
          <w:i/>
          <w:sz w:val="24"/>
          <w:szCs w:val="24"/>
        </w:rPr>
        <w:t xml:space="preserve">ra </w:t>
      </w:r>
      <w:r w:rsidRPr="002C2B15">
        <w:rPr>
          <w:rFonts w:ascii="Palatino Linotype" w:eastAsia="Arial" w:hAnsi="Palatino Linotype" w:cs="Arial"/>
          <w:i/>
          <w:spacing w:val="1"/>
          <w:sz w:val="24"/>
          <w:szCs w:val="24"/>
        </w:rPr>
        <w:t>a</w:t>
      </w:r>
      <w:r w:rsidRPr="002C2B15">
        <w:rPr>
          <w:rFonts w:ascii="Palatino Linotype" w:eastAsia="Arial" w:hAnsi="Palatino Linotype" w:cs="Arial"/>
          <w:i/>
          <w:sz w:val="24"/>
          <w:szCs w:val="24"/>
        </w:rPr>
        <w:t>t</w:t>
      </w:r>
      <w:r w:rsidRPr="002C2B15">
        <w:rPr>
          <w:rFonts w:ascii="Palatino Linotype" w:eastAsia="Arial" w:hAnsi="Palatino Linotype" w:cs="Arial"/>
          <w:i/>
          <w:spacing w:val="-1"/>
          <w:sz w:val="24"/>
          <w:szCs w:val="24"/>
        </w:rPr>
        <w:t>e</w:t>
      </w:r>
      <w:r w:rsidRPr="002C2B15">
        <w:rPr>
          <w:rFonts w:ascii="Palatino Linotype" w:eastAsia="Arial" w:hAnsi="Palatino Linotype" w:cs="Arial"/>
          <w:i/>
          <w:spacing w:val="1"/>
          <w:sz w:val="24"/>
          <w:szCs w:val="24"/>
        </w:rPr>
        <w:t>n</w:t>
      </w:r>
      <w:r w:rsidRPr="002C2B15">
        <w:rPr>
          <w:rFonts w:ascii="Palatino Linotype" w:eastAsia="Arial" w:hAnsi="Palatino Linotype" w:cs="Arial"/>
          <w:i/>
          <w:spacing w:val="-1"/>
          <w:sz w:val="24"/>
          <w:szCs w:val="24"/>
        </w:rPr>
        <w:t>d</w:t>
      </w:r>
      <w:r w:rsidRPr="002C2B15">
        <w:rPr>
          <w:rFonts w:ascii="Palatino Linotype" w:eastAsia="Arial" w:hAnsi="Palatino Linotype" w:cs="Arial"/>
          <w:i/>
          <w:spacing w:val="1"/>
          <w:sz w:val="24"/>
          <w:szCs w:val="24"/>
        </w:rPr>
        <w:t>e</w:t>
      </w:r>
      <w:r w:rsidRPr="002C2B15">
        <w:rPr>
          <w:rFonts w:ascii="Palatino Linotype" w:eastAsia="Arial" w:hAnsi="Palatino Linotype" w:cs="Arial"/>
          <w:i/>
          <w:sz w:val="24"/>
          <w:szCs w:val="24"/>
        </w:rPr>
        <w:t>r</w:t>
      </w:r>
      <w:r w:rsidRPr="002C2B15">
        <w:rPr>
          <w:rFonts w:ascii="Palatino Linotype" w:eastAsia="Arial" w:hAnsi="Palatino Linotype" w:cs="Arial"/>
          <w:i/>
          <w:spacing w:val="2"/>
          <w:sz w:val="24"/>
          <w:szCs w:val="24"/>
        </w:rPr>
        <w:t xml:space="preserve"> </w:t>
      </w:r>
      <w:r w:rsidRPr="002C2B15">
        <w:rPr>
          <w:rFonts w:ascii="Palatino Linotype" w:eastAsia="Arial" w:hAnsi="Palatino Linotype" w:cs="Arial"/>
          <w:i/>
          <w:sz w:val="24"/>
          <w:szCs w:val="24"/>
        </w:rPr>
        <w:t>l</w:t>
      </w:r>
      <w:r w:rsidRPr="002C2B15">
        <w:rPr>
          <w:rFonts w:ascii="Palatino Linotype" w:eastAsia="Arial" w:hAnsi="Palatino Linotype" w:cs="Arial"/>
          <w:i/>
          <w:spacing w:val="-2"/>
          <w:sz w:val="24"/>
          <w:szCs w:val="24"/>
        </w:rPr>
        <w:t>a</w:t>
      </w:r>
      <w:r w:rsidRPr="002C2B15">
        <w:rPr>
          <w:rFonts w:ascii="Palatino Linotype" w:eastAsia="Arial" w:hAnsi="Palatino Linotype" w:cs="Arial"/>
          <w:i/>
          <w:sz w:val="24"/>
          <w:szCs w:val="24"/>
        </w:rPr>
        <w:t>s</w:t>
      </w:r>
      <w:r w:rsidRPr="002C2B15">
        <w:rPr>
          <w:rFonts w:ascii="Palatino Linotype" w:eastAsia="Arial" w:hAnsi="Palatino Linotype" w:cs="Arial"/>
          <w:i/>
          <w:spacing w:val="2"/>
          <w:sz w:val="24"/>
          <w:szCs w:val="24"/>
        </w:rPr>
        <w:t xml:space="preserve"> </w:t>
      </w:r>
      <w:r w:rsidRPr="002C2B15">
        <w:rPr>
          <w:rFonts w:ascii="Palatino Linotype" w:eastAsia="Arial" w:hAnsi="Palatino Linotype" w:cs="Arial"/>
          <w:i/>
          <w:sz w:val="24"/>
          <w:szCs w:val="24"/>
        </w:rPr>
        <w:t>s</w:t>
      </w:r>
      <w:r w:rsidRPr="002C2B15">
        <w:rPr>
          <w:rFonts w:ascii="Palatino Linotype" w:eastAsia="Arial" w:hAnsi="Palatino Linotype" w:cs="Arial"/>
          <w:i/>
          <w:spacing w:val="1"/>
          <w:sz w:val="24"/>
          <w:szCs w:val="24"/>
        </w:rPr>
        <w:t>o</w:t>
      </w:r>
      <w:r w:rsidRPr="002C2B15">
        <w:rPr>
          <w:rFonts w:ascii="Palatino Linotype" w:eastAsia="Arial" w:hAnsi="Palatino Linotype" w:cs="Arial"/>
          <w:i/>
          <w:sz w:val="24"/>
          <w:szCs w:val="24"/>
        </w:rPr>
        <w:t>l</w:t>
      </w:r>
      <w:r w:rsidRPr="002C2B15">
        <w:rPr>
          <w:rFonts w:ascii="Palatino Linotype" w:eastAsia="Arial" w:hAnsi="Palatino Linotype" w:cs="Arial"/>
          <w:i/>
          <w:spacing w:val="-1"/>
          <w:sz w:val="24"/>
          <w:szCs w:val="24"/>
        </w:rPr>
        <w:t>i</w:t>
      </w:r>
      <w:r w:rsidRPr="002C2B15">
        <w:rPr>
          <w:rFonts w:ascii="Palatino Linotype" w:eastAsia="Arial" w:hAnsi="Palatino Linotype" w:cs="Arial"/>
          <w:i/>
          <w:sz w:val="24"/>
          <w:szCs w:val="24"/>
        </w:rPr>
        <w:t>cit</w:t>
      </w:r>
      <w:r w:rsidRPr="002C2B15">
        <w:rPr>
          <w:rFonts w:ascii="Palatino Linotype" w:eastAsia="Arial" w:hAnsi="Palatino Linotype" w:cs="Arial"/>
          <w:i/>
          <w:spacing w:val="1"/>
          <w:sz w:val="24"/>
          <w:szCs w:val="24"/>
        </w:rPr>
        <w:t>ude</w:t>
      </w:r>
      <w:r w:rsidRPr="002C2B15">
        <w:rPr>
          <w:rFonts w:ascii="Palatino Linotype" w:eastAsia="Arial" w:hAnsi="Palatino Linotype" w:cs="Arial"/>
          <w:i/>
          <w:sz w:val="24"/>
          <w:szCs w:val="24"/>
        </w:rPr>
        <w:t>s</w:t>
      </w:r>
      <w:r w:rsidRPr="002C2B15">
        <w:rPr>
          <w:rFonts w:ascii="Palatino Linotype" w:eastAsia="Arial" w:hAnsi="Palatino Linotype" w:cs="Arial"/>
          <w:i/>
          <w:spacing w:val="4"/>
          <w:sz w:val="24"/>
          <w:szCs w:val="24"/>
        </w:rPr>
        <w:t xml:space="preserve"> </w:t>
      </w:r>
      <w:r w:rsidRPr="002C2B15">
        <w:rPr>
          <w:rFonts w:ascii="Palatino Linotype" w:eastAsia="Arial" w:hAnsi="Palatino Linotype" w:cs="Arial"/>
          <w:i/>
          <w:spacing w:val="-1"/>
          <w:sz w:val="24"/>
          <w:szCs w:val="24"/>
        </w:rPr>
        <w:t>d</w:t>
      </w:r>
      <w:r w:rsidRPr="002C2B15">
        <w:rPr>
          <w:rFonts w:ascii="Palatino Linotype" w:eastAsia="Arial" w:hAnsi="Palatino Linotype" w:cs="Arial"/>
          <w:i/>
          <w:sz w:val="24"/>
          <w:szCs w:val="24"/>
        </w:rPr>
        <w:t>e</w:t>
      </w:r>
      <w:r w:rsidRPr="002C2B15">
        <w:rPr>
          <w:rFonts w:ascii="Palatino Linotype" w:eastAsia="Arial" w:hAnsi="Palatino Linotype" w:cs="Arial"/>
          <w:i/>
          <w:spacing w:val="3"/>
          <w:sz w:val="24"/>
          <w:szCs w:val="24"/>
        </w:rPr>
        <w:t xml:space="preserve"> </w:t>
      </w:r>
      <w:r w:rsidRPr="002C2B15">
        <w:rPr>
          <w:rFonts w:ascii="Palatino Linotype" w:eastAsia="Arial" w:hAnsi="Palatino Linotype" w:cs="Arial"/>
          <w:i/>
          <w:sz w:val="24"/>
          <w:szCs w:val="24"/>
        </w:rPr>
        <w:t>i</w:t>
      </w:r>
      <w:r w:rsidRPr="002C2B15">
        <w:rPr>
          <w:rFonts w:ascii="Palatino Linotype" w:eastAsia="Arial" w:hAnsi="Palatino Linotype" w:cs="Arial"/>
          <w:i/>
          <w:spacing w:val="-2"/>
          <w:sz w:val="24"/>
          <w:szCs w:val="24"/>
        </w:rPr>
        <w:t>n</w:t>
      </w:r>
      <w:r w:rsidRPr="002C2B15">
        <w:rPr>
          <w:rFonts w:ascii="Palatino Linotype" w:eastAsia="Arial" w:hAnsi="Palatino Linotype" w:cs="Arial"/>
          <w:i/>
          <w:sz w:val="24"/>
          <w:szCs w:val="24"/>
        </w:rPr>
        <w:t>f</w:t>
      </w:r>
      <w:r w:rsidRPr="002C2B15">
        <w:rPr>
          <w:rFonts w:ascii="Palatino Linotype" w:eastAsia="Arial" w:hAnsi="Palatino Linotype" w:cs="Arial"/>
          <w:i/>
          <w:spacing w:val="1"/>
          <w:sz w:val="24"/>
          <w:szCs w:val="24"/>
        </w:rPr>
        <w:t>o</w:t>
      </w:r>
      <w:r w:rsidRPr="002C2B15">
        <w:rPr>
          <w:rFonts w:ascii="Palatino Linotype" w:eastAsia="Arial" w:hAnsi="Palatino Linotype" w:cs="Arial"/>
          <w:i/>
          <w:sz w:val="24"/>
          <w:szCs w:val="24"/>
        </w:rPr>
        <w:t>r</w:t>
      </w:r>
      <w:r w:rsidRPr="002C2B15">
        <w:rPr>
          <w:rFonts w:ascii="Palatino Linotype" w:eastAsia="Arial" w:hAnsi="Palatino Linotype" w:cs="Arial"/>
          <w:i/>
          <w:spacing w:val="-1"/>
          <w:sz w:val="24"/>
          <w:szCs w:val="24"/>
        </w:rPr>
        <w:t>m</w:t>
      </w:r>
      <w:r w:rsidRPr="002C2B15">
        <w:rPr>
          <w:rFonts w:ascii="Palatino Linotype" w:eastAsia="Arial" w:hAnsi="Palatino Linotype" w:cs="Arial"/>
          <w:i/>
          <w:spacing w:val="1"/>
          <w:sz w:val="24"/>
          <w:szCs w:val="24"/>
        </w:rPr>
        <w:t>a</w:t>
      </w:r>
      <w:r w:rsidRPr="002C2B15">
        <w:rPr>
          <w:rFonts w:ascii="Palatino Linotype" w:eastAsia="Arial" w:hAnsi="Palatino Linotype" w:cs="Arial"/>
          <w:i/>
          <w:sz w:val="24"/>
          <w:szCs w:val="24"/>
        </w:rPr>
        <w:t>ció</w:t>
      </w:r>
      <w:r w:rsidRPr="002C2B15">
        <w:rPr>
          <w:rFonts w:ascii="Palatino Linotype" w:eastAsia="Arial" w:hAnsi="Palatino Linotype" w:cs="Arial"/>
          <w:i/>
          <w:spacing w:val="1"/>
          <w:sz w:val="24"/>
          <w:szCs w:val="24"/>
        </w:rPr>
        <w:t>n</w:t>
      </w:r>
      <w:r w:rsidRPr="002C2B15">
        <w:rPr>
          <w:rFonts w:ascii="Palatino Linotype" w:eastAsia="Arial" w:hAnsi="Palatino Linotype" w:cs="Arial"/>
          <w:i/>
          <w:sz w:val="24"/>
          <w:szCs w:val="24"/>
        </w:rPr>
        <w:t>.</w:t>
      </w:r>
    </w:p>
    <w:p w:rsidR="00CE35D2" w:rsidRPr="002C2B15" w:rsidRDefault="00CE35D2" w:rsidP="00CE35D2">
      <w:pPr>
        <w:spacing w:before="240" w:line="360" w:lineRule="auto"/>
        <w:ind w:left="708" w:right="97"/>
        <w:jc w:val="both"/>
        <w:rPr>
          <w:rFonts w:ascii="Palatino Linotype" w:eastAsia="Arial" w:hAnsi="Palatino Linotype" w:cs="Arial"/>
          <w:b/>
          <w:i/>
          <w:sz w:val="24"/>
          <w:szCs w:val="24"/>
        </w:rPr>
      </w:pPr>
      <w:r w:rsidRPr="002C2B15">
        <w:rPr>
          <w:rFonts w:ascii="Palatino Linotype" w:eastAsia="Arial" w:hAnsi="Palatino Linotype" w:cs="Arial"/>
          <w:b/>
          <w:i/>
          <w:sz w:val="24"/>
          <w:szCs w:val="24"/>
        </w:rPr>
        <w:lastRenderedPageBreak/>
        <w:t>Resoluciones:</w:t>
      </w:r>
    </w:p>
    <w:p w:rsidR="00CE35D2" w:rsidRPr="002C2B15" w:rsidRDefault="00CE35D2" w:rsidP="00CE35D2">
      <w:pPr>
        <w:spacing w:before="240" w:line="360" w:lineRule="auto"/>
        <w:ind w:left="708" w:right="97"/>
        <w:jc w:val="both"/>
        <w:rPr>
          <w:rFonts w:ascii="Palatino Linotype" w:eastAsia="Arial" w:hAnsi="Palatino Linotype" w:cs="Arial"/>
          <w:i/>
          <w:sz w:val="24"/>
          <w:szCs w:val="24"/>
        </w:rPr>
      </w:pPr>
      <w:r w:rsidRPr="002C2B15">
        <w:rPr>
          <w:rFonts w:ascii="Palatino Linotype" w:eastAsia="Arial" w:hAnsi="Palatino Linotype" w:cs="Arial"/>
          <w:b/>
          <w:i/>
          <w:sz w:val="24"/>
          <w:szCs w:val="24"/>
        </w:rPr>
        <w:t>•</w:t>
      </w:r>
      <w:r w:rsidRPr="002C2B15">
        <w:rPr>
          <w:rFonts w:ascii="Palatino Linotype" w:eastAsia="Arial" w:hAnsi="Palatino Linotype" w:cs="Arial"/>
          <w:b/>
          <w:i/>
          <w:sz w:val="24"/>
          <w:szCs w:val="24"/>
        </w:rPr>
        <w:tab/>
        <w:t>RRA 0050/16.</w:t>
      </w:r>
      <w:r w:rsidRPr="002C2B15">
        <w:rPr>
          <w:rFonts w:ascii="Palatino Linotype" w:eastAsia="Arial" w:hAnsi="Palatino Linotype" w:cs="Arial"/>
          <w:i/>
          <w:sz w:val="24"/>
          <w:szCs w:val="24"/>
        </w:rPr>
        <w:t xml:space="preserve"> Instituto Nacional para la Evaluación de la Educación. 13 julio de 2016. Por unanimidad. Comisionado Ponente: Francisco Javier Acuña Llamas.</w:t>
      </w:r>
    </w:p>
    <w:p w:rsidR="00CE35D2" w:rsidRPr="002C2B15" w:rsidRDefault="00CE35D2" w:rsidP="00CE35D2">
      <w:pPr>
        <w:spacing w:before="240" w:line="360" w:lineRule="auto"/>
        <w:ind w:left="708" w:right="97"/>
        <w:jc w:val="both"/>
        <w:rPr>
          <w:rFonts w:ascii="Palatino Linotype" w:eastAsia="Arial" w:hAnsi="Palatino Linotype" w:cs="Arial"/>
          <w:i/>
          <w:sz w:val="24"/>
          <w:szCs w:val="24"/>
        </w:rPr>
      </w:pPr>
      <w:r w:rsidRPr="002C2B15">
        <w:rPr>
          <w:rFonts w:ascii="Palatino Linotype" w:eastAsia="Arial" w:hAnsi="Palatino Linotype" w:cs="Arial"/>
          <w:b/>
          <w:i/>
          <w:sz w:val="24"/>
          <w:szCs w:val="24"/>
        </w:rPr>
        <w:t>•</w:t>
      </w:r>
      <w:r w:rsidRPr="002C2B15">
        <w:rPr>
          <w:rFonts w:ascii="Palatino Linotype" w:eastAsia="Arial" w:hAnsi="Palatino Linotype" w:cs="Arial"/>
          <w:b/>
          <w:i/>
          <w:sz w:val="24"/>
          <w:szCs w:val="24"/>
        </w:rPr>
        <w:tab/>
        <w:t>RRA</w:t>
      </w:r>
      <w:r w:rsidRPr="002C2B15">
        <w:rPr>
          <w:rFonts w:ascii="Palatino Linotype" w:eastAsia="Arial" w:hAnsi="Palatino Linotype" w:cs="Arial"/>
          <w:i/>
          <w:sz w:val="24"/>
          <w:szCs w:val="24"/>
        </w:rPr>
        <w:t xml:space="preserve"> </w:t>
      </w:r>
      <w:r w:rsidRPr="002C2B15">
        <w:rPr>
          <w:rFonts w:ascii="Palatino Linotype" w:eastAsia="Arial" w:hAnsi="Palatino Linotype" w:cs="Arial"/>
          <w:b/>
          <w:i/>
          <w:sz w:val="24"/>
          <w:szCs w:val="24"/>
        </w:rPr>
        <w:t>0310/16.</w:t>
      </w:r>
      <w:r w:rsidRPr="002C2B15">
        <w:rPr>
          <w:rFonts w:ascii="Palatino Linotype" w:eastAsia="Arial" w:hAnsi="Palatino Linotype" w:cs="Arial"/>
          <w:i/>
          <w:sz w:val="24"/>
          <w:szCs w:val="24"/>
        </w:rPr>
        <w:t xml:space="preserve"> Instituto Nacional de Transparencia, Acceso a la Información y Protección de Datos Personales. 10 de agosto de 2016. Por unanimidad. Comisionada Ponente. Areli Cano Guadiana.</w:t>
      </w:r>
    </w:p>
    <w:p w:rsidR="00CE35D2" w:rsidRPr="002C2B15" w:rsidRDefault="00CE35D2" w:rsidP="00CE35D2">
      <w:pPr>
        <w:spacing w:before="240" w:line="360" w:lineRule="auto"/>
        <w:ind w:left="708" w:right="97"/>
        <w:jc w:val="both"/>
        <w:rPr>
          <w:rFonts w:ascii="Palatino Linotype" w:eastAsia="Arial" w:hAnsi="Palatino Linotype" w:cs="Arial"/>
          <w:i/>
          <w:sz w:val="24"/>
          <w:szCs w:val="24"/>
        </w:rPr>
      </w:pPr>
      <w:r w:rsidRPr="002C2B15">
        <w:rPr>
          <w:rFonts w:ascii="Palatino Linotype" w:eastAsia="Arial" w:hAnsi="Palatino Linotype" w:cs="Arial"/>
          <w:b/>
          <w:i/>
          <w:sz w:val="24"/>
          <w:szCs w:val="24"/>
        </w:rPr>
        <w:t>•</w:t>
      </w:r>
      <w:r w:rsidRPr="002C2B15">
        <w:rPr>
          <w:rFonts w:ascii="Palatino Linotype" w:eastAsia="Arial" w:hAnsi="Palatino Linotype" w:cs="Arial"/>
          <w:b/>
          <w:i/>
          <w:sz w:val="24"/>
          <w:szCs w:val="24"/>
        </w:rPr>
        <w:tab/>
        <w:t>RRA 1889/16.</w:t>
      </w:r>
      <w:r w:rsidRPr="002C2B15">
        <w:rPr>
          <w:rFonts w:ascii="Palatino Linotype" w:eastAsia="Arial" w:hAnsi="Palatino Linotype" w:cs="Arial"/>
          <w:i/>
          <w:sz w:val="24"/>
          <w:szCs w:val="24"/>
        </w:rPr>
        <w:t xml:space="preserve"> Secretaría de Hacienda y Crédito Público. 05 de octubre de 2016. Por unanimidad. Comisionada Ponente. Ximena Puente de la Mora.</w:t>
      </w:r>
    </w:p>
    <w:p w:rsidR="00CE35D2" w:rsidRDefault="00CE35D2" w:rsidP="00CE35D2">
      <w:pPr>
        <w:widowControl w:val="0"/>
        <w:autoSpaceDE w:val="0"/>
        <w:autoSpaceDN w:val="0"/>
        <w:adjustRightInd w:val="0"/>
        <w:spacing w:before="120" w:after="120" w:line="360" w:lineRule="auto"/>
        <w:jc w:val="both"/>
        <w:rPr>
          <w:rFonts w:ascii="Palatino Linotype" w:hAnsi="Palatino Linotype"/>
          <w:sz w:val="24"/>
        </w:rPr>
      </w:pPr>
      <w:r w:rsidRPr="003E477A">
        <w:rPr>
          <w:rFonts w:ascii="Palatino Linotype" w:hAnsi="Palatino Linotype"/>
          <w:sz w:val="24"/>
        </w:rPr>
        <w:t>Así pues, como lo establece</w:t>
      </w:r>
      <w:r>
        <w:rPr>
          <w:rFonts w:ascii="Palatino Linotype" w:hAnsi="Palatino Linotype"/>
          <w:sz w:val="24"/>
        </w:rPr>
        <w:t xml:space="preserve"> el criterio citado, los sujetos obligados no tienen  la obligación de generar documentos ad hoc para dar cumplimiento a las solicitudes de información, esto es que únicamente proporcionaran la información publica que se les requiera y obre en sus archivos en el estado en que esta se encuentre, de conformidad con lo establecido en el párrafo segundo del numeral 12 de la Ley de la materia vigente, que a la letra reza:</w:t>
      </w:r>
    </w:p>
    <w:p w:rsidR="00DD7E6E" w:rsidRPr="00DD7E6E" w:rsidRDefault="00DD7E6E" w:rsidP="00DD7E6E">
      <w:pPr>
        <w:widowControl w:val="0"/>
        <w:autoSpaceDE w:val="0"/>
        <w:autoSpaceDN w:val="0"/>
        <w:adjustRightInd w:val="0"/>
        <w:spacing w:before="120" w:after="120" w:line="360" w:lineRule="auto"/>
        <w:ind w:left="708"/>
        <w:jc w:val="both"/>
        <w:rPr>
          <w:rFonts w:ascii="Palatino Linotype" w:hAnsi="Palatino Linotype"/>
          <w:i/>
        </w:rPr>
      </w:pPr>
      <w:r w:rsidRPr="00DD7E6E">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rsidR="00DD7E6E" w:rsidRPr="00DD7E6E" w:rsidRDefault="00DD7E6E" w:rsidP="00DD7E6E">
      <w:pPr>
        <w:widowControl w:val="0"/>
        <w:autoSpaceDE w:val="0"/>
        <w:autoSpaceDN w:val="0"/>
        <w:adjustRightInd w:val="0"/>
        <w:spacing w:before="120" w:after="120" w:line="360" w:lineRule="auto"/>
        <w:ind w:left="708"/>
        <w:jc w:val="both"/>
        <w:rPr>
          <w:rFonts w:ascii="Palatino Linotype" w:hAnsi="Palatino Linotype"/>
          <w:i/>
          <w:sz w:val="24"/>
        </w:rPr>
      </w:pPr>
      <w:r w:rsidRPr="00DD7E6E">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rsidRPr="00DD7E6E">
        <w:rPr>
          <w:rFonts w:ascii="Palatino Linotype" w:hAnsi="Palatino Linotype"/>
          <w:i/>
        </w:rPr>
        <w:lastRenderedPageBreak/>
        <w:t>investigaciones.</w:t>
      </w:r>
    </w:p>
    <w:p w:rsidR="004035CF" w:rsidRDefault="00CE35D2" w:rsidP="00CE35D2">
      <w:pPr>
        <w:widowControl w:val="0"/>
        <w:autoSpaceDE w:val="0"/>
        <w:autoSpaceDN w:val="0"/>
        <w:adjustRightInd w:val="0"/>
        <w:spacing w:before="120" w:after="120" w:line="360" w:lineRule="auto"/>
        <w:jc w:val="both"/>
        <w:rPr>
          <w:rFonts w:ascii="Palatino Linotype" w:hAnsi="Palatino Linotype"/>
          <w:sz w:val="24"/>
        </w:rPr>
      </w:pPr>
      <w:r w:rsidRPr="003E477A">
        <w:rPr>
          <w:rFonts w:ascii="Palatino Linotype" w:hAnsi="Palatino Linotype"/>
          <w:sz w:val="24"/>
        </w:rPr>
        <w:t xml:space="preserve"> </w:t>
      </w:r>
      <w:r w:rsidR="00311EDC">
        <w:rPr>
          <w:rFonts w:ascii="Palatino Linotype" w:hAnsi="Palatino Linotype"/>
          <w:sz w:val="24"/>
        </w:rPr>
        <w:t>En ese tenor, se arriba a la conclusión de que el Instituto de Seguridad Social del Estado de México y Municipios, no está constreñido a generar documentos ad hoc para dar cumplimiento a las solicitudes de información que presenten los particulares, empero deberán de otorgar la información en cuyos documentos que generen, posean o administren y en el estado en que se encuentren, por lo tanto, el sujeto obligado deberá de remitir los importes determinados por concepto de contribuciones y retenciones de la UAEM, clave prisma 1000044, de la quincena 13 del año 2016</w:t>
      </w:r>
      <w:r w:rsidR="0017225C">
        <w:rPr>
          <w:rFonts w:ascii="Palatino Linotype" w:hAnsi="Palatino Linotype"/>
          <w:sz w:val="24"/>
        </w:rPr>
        <w:t>, a la quincena 16 del año 2018, en versión publica en caso de ser procedente.</w:t>
      </w:r>
    </w:p>
    <w:p w:rsidR="008920B9" w:rsidRDefault="009F0809" w:rsidP="00CE35D2">
      <w:pPr>
        <w:widowControl w:val="0"/>
        <w:autoSpaceDE w:val="0"/>
        <w:autoSpaceDN w:val="0"/>
        <w:adjustRightInd w:val="0"/>
        <w:spacing w:before="120" w:after="120" w:line="360" w:lineRule="auto"/>
        <w:jc w:val="both"/>
        <w:rPr>
          <w:rFonts w:ascii="Palatino Linotype" w:hAnsi="Palatino Linotype"/>
          <w:sz w:val="24"/>
        </w:rPr>
      </w:pPr>
      <w:r>
        <w:rPr>
          <w:rFonts w:ascii="Palatino Linotype" w:hAnsi="Palatino Linotype"/>
          <w:sz w:val="24"/>
        </w:rPr>
        <w:t xml:space="preserve">Así también es de señalar que la Ley del Trabajo de los Servidores Públicos del Estado y Municipios establece en su fracción V del numeral </w:t>
      </w:r>
      <w:r w:rsidR="00313799">
        <w:rPr>
          <w:rFonts w:ascii="Palatino Linotype" w:hAnsi="Palatino Linotype"/>
          <w:sz w:val="24"/>
        </w:rPr>
        <w:t>84 que, el Instituto de Seguridad Social del Estado de México y Municipios podrá hacer retenciones, descuentos o deducciones a los servidores públicos con motivo de las cuotas y obligaciones contraídas con este.</w:t>
      </w:r>
    </w:p>
    <w:p w:rsidR="00313799" w:rsidRDefault="009F0809" w:rsidP="00313799">
      <w:pPr>
        <w:widowControl w:val="0"/>
        <w:autoSpaceDE w:val="0"/>
        <w:autoSpaceDN w:val="0"/>
        <w:adjustRightInd w:val="0"/>
        <w:spacing w:before="120" w:after="120" w:line="360" w:lineRule="auto"/>
        <w:ind w:left="708"/>
        <w:jc w:val="both"/>
        <w:rPr>
          <w:rFonts w:ascii="Palatino Linotype" w:hAnsi="Palatino Linotype"/>
          <w:i/>
        </w:rPr>
      </w:pPr>
      <w:r w:rsidRPr="00313799">
        <w:rPr>
          <w:rFonts w:ascii="Palatino Linotype" w:hAnsi="Palatino Linotype"/>
          <w:i/>
        </w:rPr>
        <w:t>ARTÍCULO 84. Sólo podrán hacerse retenciones, descuentos o deducciones al sueldo de los servidores públicos por concepto de:</w:t>
      </w:r>
    </w:p>
    <w:p w:rsidR="00313799" w:rsidRPr="00313799" w:rsidRDefault="00313799" w:rsidP="00313799">
      <w:pPr>
        <w:widowControl w:val="0"/>
        <w:autoSpaceDE w:val="0"/>
        <w:autoSpaceDN w:val="0"/>
        <w:adjustRightInd w:val="0"/>
        <w:spacing w:before="120" w:after="120" w:line="360" w:lineRule="auto"/>
        <w:ind w:left="708"/>
        <w:jc w:val="both"/>
        <w:rPr>
          <w:rFonts w:ascii="Palatino Linotype" w:hAnsi="Palatino Linotype"/>
          <w:i/>
        </w:rPr>
      </w:pPr>
      <w:r>
        <w:rPr>
          <w:rFonts w:ascii="Palatino Linotype" w:hAnsi="Palatino Linotype"/>
          <w:i/>
        </w:rPr>
        <w:t>….</w:t>
      </w:r>
    </w:p>
    <w:p w:rsidR="009F0809" w:rsidRDefault="009F0809" w:rsidP="00313799">
      <w:pPr>
        <w:pStyle w:val="Prrafodelista"/>
        <w:widowControl w:val="0"/>
        <w:numPr>
          <w:ilvl w:val="0"/>
          <w:numId w:val="24"/>
        </w:numPr>
        <w:autoSpaceDE w:val="0"/>
        <w:autoSpaceDN w:val="0"/>
        <w:adjustRightInd w:val="0"/>
        <w:spacing w:before="120" w:after="120" w:line="360" w:lineRule="auto"/>
        <w:jc w:val="both"/>
        <w:rPr>
          <w:rFonts w:ascii="Palatino Linotype" w:hAnsi="Palatino Linotype"/>
          <w:i/>
        </w:rPr>
      </w:pPr>
      <w:r w:rsidRPr="00313799">
        <w:rPr>
          <w:rFonts w:ascii="Palatino Linotype" w:hAnsi="Palatino Linotype"/>
          <w:i/>
        </w:rPr>
        <w:t>Descuentos ordenados por el Instituto de Seguridad Social del Estado de México y Municipios, con motivo de cuotas y obligaciones contraídas con éste por los servidores públicos;</w:t>
      </w:r>
    </w:p>
    <w:p w:rsidR="00313799" w:rsidRDefault="00313799" w:rsidP="00313799">
      <w:pPr>
        <w:widowControl w:val="0"/>
        <w:autoSpaceDE w:val="0"/>
        <w:autoSpaceDN w:val="0"/>
        <w:adjustRightInd w:val="0"/>
        <w:spacing w:before="120" w:after="120" w:line="360" w:lineRule="auto"/>
        <w:ind w:left="708"/>
        <w:jc w:val="both"/>
        <w:rPr>
          <w:rFonts w:ascii="Palatino Linotype" w:hAnsi="Palatino Linotype"/>
          <w:i/>
        </w:rPr>
      </w:pPr>
      <w:r>
        <w:rPr>
          <w:rFonts w:ascii="Palatino Linotype" w:hAnsi="Palatino Linotype"/>
          <w:i/>
        </w:rPr>
        <w:t>….</w:t>
      </w:r>
    </w:p>
    <w:p w:rsidR="00313799" w:rsidRDefault="00941CF8" w:rsidP="00313799">
      <w:pPr>
        <w:widowControl w:val="0"/>
        <w:autoSpaceDE w:val="0"/>
        <w:autoSpaceDN w:val="0"/>
        <w:adjustRightInd w:val="0"/>
        <w:spacing w:before="120" w:after="120" w:line="360" w:lineRule="auto"/>
        <w:jc w:val="both"/>
        <w:rPr>
          <w:rFonts w:ascii="Palatino Linotype" w:hAnsi="Palatino Linotype"/>
          <w:sz w:val="24"/>
        </w:rPr>
      </w:pPr>
      <w:r>
        <w:rPr>
          <w:rFonts w:ascii="Palatino Linotype" w:hAnsi="Palatino Linotype"/>
          <w:sz w:val="24"/>
        </w:rPr>
        <w:lastRenderedPageBreak/>
        <w:t>Asimismo, la misma Ley del Trabajo establece en su numeral 98 fracción VIII las obligaciones de las instituciones públicas y que a la letra reza:</w:t>
      </w:r>
    </w:p>
    <w:p w:rsidR="00941CF8" w:rsidRDefault="00941CF8" w:rsidP="00941CF8">
      <w:pPr>
        <w:widowControl w:val="0"/>
        <w:autoSpaceDE w:val="0"/>
        <w:autoSpaceDN w:val="0"/>
        <w:adjustRightInd w:val="0"/>
        <w:spacing w:before="120" w:after="120" w:line="360" w:lineRule="auto"/>
        <w:ind w:left="708"/>
        <w:jc w:val="both"/>
        <w:rPr>
          <w:rFonts w:ascii="Palatino Linotype" w:hAnsi="Palatino Linotype"/>
          <w:i/>
        </w:rPr>
      </w:pPr>
      <w:r w:rsidRPr="00941CF8">
        <w:rPr>
          <w:rFonts w:ascii="Palatino Linotype" w:hAnsi="Palatino Linotype"/>
          <w:i/>
        </w:rPr>
        <w:t>ARTÍCULO 98. Son obligaciones de las instituciones públicas:</w:t>
      </w:r>
    </w:p>
    <w:p w:rsidR="00941CF8" w:rsidRPr="00941CF8" w:rsidRDefault="00941CF8" w:rsidP="00941CF8">
      <w:pPr>
        <w:widowControl w:val="0"/>
        <w:autoSpaceDE w:val="0"/>
        <w:autoSpaceDN w:val="0"/>
        <w:adjustRightInd w:val="0"/>
        <w:spacing w:before="120" w:after="120" w:line="360" w:lineRule="auto"/>
        <w:ind w:left="708"/>
        <w:jc w:val="both"/>
        <w:rPr>
          <w:rFonts w:ascii="Palatino Linotype" w:hAnsi="Palatino Linotype"/>
          <w:i/>
          <w:sz w:val="24"/>
        </w:rPr>
      </w:pPr>
      <w:r>
        <w:rPr>
          <w:rFonts w:ascii="Palatino Linotype" w:hAnsi="Palatino Linotype"/>
          <w:i/>
          <w:sz w:val="24"/>
        </w:rPr>
        <w:t>…..</w:t>
      </w:r>
    </w:p>
    <w:p w:rsidR="00941CF8" w:rsidRDefault="00941CF8" w:rsidP="00941CF8">
      <w:pPr>
        <w:pStyle w:val="Prrafodelista"/>
        <w:widowControl w:val="0"/>
        <w:numPr>
          <w:ilvl w:val="0"/>
          <w:numId w:val="26"/>
        </w:numPr>
        <w:autoSpaceDE w:val="0"/>
        <w:autoSpaceDN w:val="0"/>
        <w:adjustRightInd w:val="0"/>
        <w:spacing w:before="120" w:after="120" w:line="360" w:lineRule="auto"/>
        <w:jc w:val="both"/>
        <w:rPr>
          <w:rFonts w:ascii="Palatino Linotype" w:hAnsi="Palatino Linotype"/>
          <w:i/>
        </w:rPr>
      </w:pPr>
      <w:r w:rsidRPr="00941CF8">
        <w:rPr>
          <w:rFonts w:ascii="Palatino Linotype" w:hAnsi="Palatino Linotype"/>
          <w:i/>
        </w:rPr>
        <w:t>Cubrir las aportaciones del régimen de seguridad social que les correspondan, así como retener las cuotas y descuentos a cargo de los servidores públicos y enterarlos oportunamente en los términos que establece la Ley de Seguridad Social para los Servidores P</w:t>
      </w:r>
      <w:r>
        <w:rPr>
          <w:rFonts w:ascii="Palatino Linotype" w:hAnsi="Palatino Linotype"/>
          <w:i/>
        </w:rPr>
        <w:t>úblicos del Estado y Municipios.</w:t>
      </w:r>
    </w:p>
    <w:p w:rsidR="00941CF8" w:rsidRPr="00941CF8" w:rsidRDefault="00941CF8" w:rsidP="0017225C">
      <w:pPr>
        <w:widowControl w:val="0"/>
        <w:autoSpaceDE w:val="0"/>
        <w:autoSpaceDN w:val="0"/>
        <w:adjustRightInd w:val="0"/>
        <w:spacing w:before="240" w:line="360" w:lineRule="auto"/>
        <w:ind w:left="708"/>
        <w:jc w:val="both"/>
        <w:rPr>
          <w:rFonts w:ascii="Palatino Linotype" w:hAnsi="Palatino Linotype"/>
          <w:i/>
        </w:rPr>
      </w:pPr>
      <w:r>
        <w:rPr>
          <w:rFonts w:ascii="Palatino Linotype" w:hAnsi="Palatino Linotype"/>
          <w:i/>
        </w:rPr>
        <w:t>…….</w:t>
      </w:r>
    </w:p>
    <w:p w:rsidR="00313799" w:rsidRDefault="00941CF8" w:rsidP="0017225C">
      <w:pPr>
        <w:widowControl w:val="0"/>
        <w:autoSpaceDE w:val="0"/>
        <w:autoSpaceDN w:val="0"/>
        <w:adjustRightInd w:val="0"/>
        <w:spacing w:before="240" w:line="360" w:lineRule="auto"/>
        <w:jc w:val="both"/>
        <w:rPr>
          <w:rFonts w:ascii="Palatino Linotype" w:hAnsi="Palatino Linotype"/>
          <w:sz w:val="24"/>
        </w:rPr>
      </w:pPr>
      <w:r w:rsidRPr="00941CF8">
        <w:rPr>
          <w:rFonts w:ascii="Palatino Linotype" w:hAnsi="Palatino Linotype"/>
          <w:sz w:val="24"/>
        </w:rPr>
        <w:t xml:space="preserve">Coligado a lo anterior, la Ley de Seguridad Social </w:t>
      </w:r>
      <w:r>
        <w:rPr>
          <w:rFonts w:ascii="Palatino Linotype" w:hAnsi="Palatino Linotype"/>
          <w:sz w:val="24"/>
        </w:rPr>
        <w:t xml:space="preserve">para los Servidores Públicos </w:t>
      </w:r>
      <w:r w:rsidRPr="00941CF8">
        <w:rPr>
          <w:rFonts w:ascii="Palatino Linotype" w:hAnsi="Palatino Linotype"/>
          <w:sz w:val="24"/>
        </w:rPr>
        <w:t>del Estado de México y Municipios establece:</w:t>
      </w:r>
    </w:p>
    <w:p w:rsidR="0017225C" w:rsidRPr="0017225C" w:rsidRDefault="0017225C" w:rsidP="0017225C">
      <w:pPr>
        <w:widowControl w:val="0"/>
        <w:autoSpaceDE w:val="0"/>
        <w:autoSpaceDN w:val="0"/>
        <w:adjustRightInd w:val="0"/>
        <w:spacing w:before="240" w:line="360" w:lineRule="auto"/>
        <w:ind w:left="708"/>
        <w:jc w:val="both"/>
        <w:rPr>
          <w:rFonts w:ascii="Palatino Linotype" w:hAnsi="Palatino Linotype"/>
          <w:i/>
        </w:rPr>
      </w:pPr>
      <w:r w:rsidRPr="0017225C">
        <w:rPr>
          <w:rFonts w:ascii="Palatino Linotype" w:hAnsi="Palatino Linotype"/>
          <w:i/>
        </w:rPr>
        <w:t xml:space="preserve">ARTÍCULO 35.- Las instituciones públicas deberán enterar al Instituto el importe de las cuotas retenidas quincenalmente a los servidores públicos, así como el de las aportaciones que les correspondan, dentro de los cinco días siguientes al de la fecha en que efectúen la retención. En el mismo plazo, deberán enterar el importe de los descuentos que por créditos u otros conceptos que ordene el propio Instituto, en cumplimiento de lo dispuesto por esta ley. </w:t>
      </w:r>
    </w:p>
    <w:p w:rsidR="0017225C" w:rsidRDefault="0017225C" w:rsidP="0017225C">
      <w:pPr>
        <w:widowControl w:val="0"/>
        <w:autoSpaceDE w:val="0"/>
        <w:autoSpaceDN w:val="0"/>
        <w:adjustRightInd w:val="0"/>
        <w:spacing w:before="240" w:line="360" w:lineRule="auto"/>
        <w:ind w:left="708"/>
        <w:jc w:val="both"/>
        <w:rPr>
          <w:rFonts w:ascii="Palatino Linotype" w:hAnsi="Palatino Linotype"/>
          <w:i/>
        </w:rPr>
      </w:pPr>
      <w:r w:rsidRPr="0017225C">
        <w:rPr>
          <w:rFonts w:ascii="Palatino Linotype" w:hAnsi="Palatino Linotype"/>
          <w:i/>
        </w:rPr>
        <w:t>El entero de cuotas y aportaciones que los ayuntamientos convengan a través de descuento de las participaciones federales que les correspondan, se realizará de forma mensual.</w:t>
      </w:r>
    </w:p>
    <w:p w:rsidR="0017225C" w:rsidRDefault="0017225C" w:rsidP="0017225C">
      <w:pPr>
        <w:widowControl w:val="0"/>
        <w:autoSpaceDE w:val="0"/>
        <w:autoSpaceDN w:val="0"/>
        <w:adjustRightInd w:val="0"/>
        <w:spacing w:before="240" w:line="360" w:lineRule="auto"/>
        <w:ind w:left="708"/>
        <w:jc w:val="both"/>
        <w:rPr>
          <w:rFonts w:ascii="Palatino Linotype" w:hAnsi="Palatino Linotype"/>
          <w:i/>
        </w:rPr>
      </w:pPr>
    </w:p>
    <w:p w:rsidR="0017225C" w:rsidRDefault="0017225C" w:rsidP="0017225C">
      <w:pPr>
        <w:widowControl w:val="0"/>
        <w:autoSpaceDE w:val="0"/>
        <w:autoSpaceDN w:val="0"/>
        <w:adjustRightInd w:val="0"/>
        <w:spacing w:before="240" w:line="360" w:lineRule="auto"/>
        <w:ind w:left="708"/>
        <w:jc w:val="both"/>
        <w:rPr>
          <w:rFonts w:ascii="Palatino Linotype" w:hAnsi="Palatino Linotype"/>
          <w:i/>
        </w:rPr>
      </w:pPr>
    </w:p>
    <w:p w:rsidR="0017225C" w:rsidRDefault="0017225C" w:rsidP="0017225C">
      <w:pPr>
        <w:widowControl w:val="0"/>
        <w:autoSpaceDE w:val="0"/>
        <w:autoSpaceDN w:val="0"/>
        <w:adjustRightInd w:val="0"/>
        <w:spacing w:before="240" w:line="360" w:lineRule="auto"/>
        <w:jc w:val="both"/>
        <w:rPr>
          <w:rFonts w:ascii="Palatino Linotype" w:hAnsi="Palatino Linotype"/>
          <w:sz w:val="24"/>
        </w:rPr>
      </w:pPr>
      <w:r>
        <w:rPr>
          <w:rFonts w:ascii="Palatino Linotype" w:hAnsi="Palatino Linotype"/>
          <w:sz w:val="24"/>
        </w:rPr>
        <w:lastRenderedPageBreak/>
        <w:t>Así pues, de la normatividad señalada en los párrafos anteriores se desprende que las instituciones públicas deberán de enterar al Instituto de Seguridad Social del Estado de México y Municipios el importe de las cuotas retenidas quincenalmente, así como las aportaciones del régimen de seguridad social a cargo de los servidores públicos.</w:t>
      </w:r>
    </w:p>
    <w:p w:rsidR="00E47889" w:rsidRDefault="0017225C" w:rsidP="0017225C">
      <w:pPr>
        <w:widowControl w:val="0"/>
        <w:autoSpaceDE w:val="0"/>
        <w:autoSpaceDN w:val="0"/>
        <w:adjustRightInd w:val="0"/>
        <w:spacing w:before="240" w:line="360" w:lineRule="auto"/>
        <w:jc w:val="both"/>
        <w:rPr>
          <w:rFonts w:ascii="Palatino Linotype" w:hAnsi="Palatino Linotype"/>
          <w:sz w:val="24"/>
        </w:rPr>
      </w:pPr>
      <w:r>
        <w:rPr>
          <w:rFonts w:ascii="Palatino Linotype" w:hAnsi="Palatino Linotype"/>
          <w:sz w:val="24"/>
        </w:rPr>
        <w:t>Por lo tanto, como ya se hizo mención, el sujeto obligado deberá de entregar al par</w:t>
      </w:r>
      <w:r w:rsidR="00E47889">
        <w:rPr>
          <w:rFonts w:ascii="Palatino Linotype" w:hAnsi="Palatino Linotype"/>
          <w:sz w:val="24"/>
        </w:rPr>
        <w:t xml:space="preserve">ticular </w:t>
      </w:r>
      <w:r>
        <w:rPr>
          <w:rFonts w:ascii="Palatino Linotype" w:hAnsi="Palatino Linotype"/>
          <w:sz w:val="24"/>
        </w:rPr>
        <w:t>los importes determinados por concepto de contribuciones y retenciones de la UAEM, clave prisma 1000044, de la quincena 13 del año 2016, a la quincena 16 del año 2018</w:t>
      </w:r>
      <w:r w:rsidR="00E47889">
        <w:rPr>
          <w:rFonts w:ascii="Palatino Linotype" w:hAnsi="Palatino Linotype"/>
          <w:sz w:val="24"/>
        </w:rPr>
        <w:t>, en versión publica en caso de ser procedente.</w:t>
      </w:r>
    </w:p>
    <w:p w:rsidR="00E47889" w:rsidRDefault="00E47889" w:rsidP="00E47889">
      <w:pPr>
        <w:tabs>
          <w:tab w:val="left" w:pos="709"/>
        </w:tabs>
        <w:spacing w:before="240" w:line="360" w:lineRule="auto"/>
        <w:ind w:right="51"/>
        <w:jc w:val="both"/>
        <w:rPr>
          <w:rFonts w:ascii="Palatino Linotype" w:hAnsi="Palatino Linotype"/>
          <w:color w:val="2E2E2E"/>
          <w:sz w:val="24"/>
          <w:szCs w:val="24"/>
        </w:rPr>
      </w:pPr>
    </w:p>
    <w:p w:rsidR="00E47889" w:rsidRPr="002B0311" w:rsidRDefault="00E47889" w:rsidP="00E47889">
      <w:pPr>
        <w:pStyle w:val="Prrafodelista"/>
        <w:numPr>
          <w:ilvl w:val="0"/>
          <w:numId w:val="18"/>
        </w:numPr>
        <w:autoSpaceDE w:val="0"/>
        <w:autoSpaceDN w:val="0"/>
        <w:adjustRightInd w:val="0"/>
        <w:spacing w:before="240" w:line="360" w:lineRule="auto"/>
        <w:ind w:right="50"/>
        <w:jc w:val="both"/>
        <w:rPr>
          <w:rFonts w:ascii="Palatino Linotype" w:hAnsi="Palatino Linotype" w:cs="Arial"/>
          <w:b/>
        </w:rPr>
      </w:pPr>
      <w:r w:rsidRPr="002B0311">
        <w:rPr>
          <w:rFonts w:ascii="Palatino Linotype" w:hAnsi="Palatino Linotype" w:cs="Arial"/>
          <w:b/>
        </w:rPr>
        <w:t xml:space="preserve">De la Versión Pública </w:t>
      </w:r>
    </w:p>
    <w:p w:rsidR="00E47889" w:rsidRDefault="00E47889" w:rsidP="00E47889">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Respecto de la información se</w:t>
      </w:r>
      <w:r>
        <w:rPr>
          <w:rFonts w:ascii="Palatino Linotype" w:hAnsi="Palatino Linotype" w:cs="Arial"/>
          <w:bCs/>
          <w:sz w:val="24"/>
          <w:szCs w:val="24"/>
        </w:rPr>
        <w:t>ñalada en el párrafo</w:t>
      </w:r>
      <w:r w:rsidRPr="0081783C">
        <w:rPr>
          <w:rFonts w:ascii="Palatino Linotype" w:hAnsi="Palatino Linotype" w:cs="Arial"/>
          <w:bCs/>
          <w:sz w:val="24"/>
          <w:szCs w:val="24"/>
        </w:rPr>
        <w:t xml:space="preserve"> que antecede, tanto para la elaboración de las versiones públicas correspondientes, o bien, para la elaboración de acuerdos que clasifiquen la información, resulta oportuno remitirnos a lo dispuesto en los</w:t>
      </w:r>
      <w:r w:rsidRPr="0081783C">
        <w:rPr>
          <w:rFonts w:ascii="Palatino Linotype" w:hAnsi="Palatino Linotype" w:cs="Arial"/>
          <w:sz w:val="24"/>
          <w:szCs w:val="24"/>
        </w:rPr>
        <w:t xml:space="preserve"> artículos 3, fracciones IX, XX, XXI, XXIII y XLV; 4, segundo párrafo, 51, 52, 91, 137 y 143, fracción I de la Ley de Transparencia y Acceso a la Información Pública del Estado de México y Municipios, de los que se resalta que </w:t>
      </w:r>
      <w:r w:rsidRPr="0081783C">
        <w:rPr>
          <w:rFonts w:ascii="Palatino Linotype" w:hAnsi="Palatino Linotype" w:cs="Arial"/>
          <w:bCs/>
          <w:sz w:val="24"/>
          <w:szCs w:val="24"/>
        </w:rPr>
        <w:t>el derecho de acceso a la información pública tiene como limitante el respeto a la intimidad</w:t>
      </w:r>
      <w:r>
        <w:rPr>
          <w:rFonts w:ascii="Palatino Linotype" w:hAnsi="Palatino Linotype" w:cs="Arial"/>
          <w:bCs/>
          <w:sz w:val="24"/>
          <w:szCs w:val="24"/>
        </w:rPr>
        <w:t>,</w:t>
      </w:r>
      <w:r w:rsidRPr="0081783C">
        <w:rPr>
          <w:rFonts w:ascii="Palatino Linotype" w:hAnsi="Palatino Linotype" w:cs="Arial"/>
          <w:bCs/>
          <w:sz w:val="24"/>
          <w:szCs w:val="24"/>
        </w:rPr>
        <w:t xml:space="preserve"> a </w:t>
      </w:r>
      <w:r>
        <w:rPr>
          <w:rFonts w:ascii="Palatino Linotype" w:hAnsi="Palatino Linotype" w:cs="Arial"/>
          <w:bCs/>
          <w:sz w:val="24"/>
          <w:szCs w:val="24"/>
        </w:rPr>
        <w:t>la vida privada de las personas o por cuestiones de orden público y seguridad.</w:t>
      </w:r>
    </w:p>
    <w:p w:rsidR="00E47889" w:rsidRDefault="00E47889" w:rsidP="00E47889">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 xml:space="preserve">Por lo anterior, tomando en cuenta que dentro de la información señalada en el </w:t>
      </w:r>
      <w:r>
        <w:rPr>
          <w:rFonts w:ascii="Palatino Linotype" w:hAnsi="Palatino Linotype" w:cs="Arial"/>
          <w:bCs/>
          <w:sz w:val="24"/>
          <w:szCs w:val="24"/>
        </w:rPr>
        <w:t>párrafo</w:t>
      </w:r>
      <w:r w:rsidRPr="0081783C">
        <w:rPr>
          <w:rFonts w:ascii="Palatino Linotype" w:hAnsi="Palatino Linotype" w:cs="Arial"/>
          <w:bCs/>
          <w:sz w:val="24"/>
          <w:szCs w:val="24"/>
        </w:rPr>
        <w:t xml:space="preserve"> que </w:t>
      </w:r>
      <w:r>
        <w:rPr>
          <w:rFonts w:ascii="Palatino Linotype" w:hAnsi="Palatino Linotype" w:cs="Arial"/>
          <w:bCs/>
          <w:sz w:val="24"/>
          <w:szCs w:val="24"/>
        </w:rPr>
        <w:t xml:space="preserve">antecede </w:t>
      </w:r>
      <w:r w:rsidRPr="0081783C">
        <w:rPr>
          <w:rFonts w:ascii="Palatino Linotype" w:hAnsi="Palatino Linotype" w:cs="Arial"/>
          <w:bCs/>
          <w:sz w:val="24"/>
          <w:szCs w:val="24"/>
        </w:rPr>
        <w:t xml:space="preserve">pudieran actualizarse supuestos para clasificar la información </w:t>
      </w:r>
      <w:r w:rsidRPr="0081783C">
        <w:rPr>
          <w:rFonts w:ascii="Palatino Linotype" w:hAnsi="Palatino Linotype" w:cs="Arial"/>
          <w:bCs/>
          <w:sz w:val="24"/>
          <w:szCs w:val="24"/>
        </w:rPr>
        <w:lastRenderedPageBreak/>
        <w:t xml:space="preserve">como confidencial o, en su caso, reservada y en el entendido de que este Instituto debe </w:t>
      </w:r>
      <w:r>
        <w:rPr>
          <w:rFonts w:ascii="Palatino Linotype" w:hAnsi="Palatino Linotype" w:cs="Arial"/>
          <w:bCs/>
          <w:sz w:val="24"/>
          <w:szCs w:val="24"/>
        </w:rPr>
        <w:t>velar por la protección de</w:t>
      </w:r>
      <w:r w:rsidRPr="0081783C">
        <w:rPr>
          <w:rFonts w:ascii="Palatino Linotype" w:hAnsi="Palatino Linotype" w:cs="Arial"/>
          <w:bCs/>
          <w:sz w:val="24"/>
          <w:szCs w:val="24"/>
        </w:rPr>
        <w:t xml:space="preserve"> los datos personales que obren en poder de los Sujetos Obligados sean protegidos y únicamente se den a conocer aquéllos que abonen a la rendición de cuentas y a la transparencia en el ejercicio de las atribuciones que tienen conferidas.</w:t>
      </w:r>
    </w:p>
    <w:p w:rsidR="00E47889" w:rsidRDefault="00E47889" w:rsidP="00E47889">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 xml:space="preserve">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 </w:t>
      </w:r>
    </w:p>
    <w:p w:rsidR="00E47889" w:rsidRDefault="00E47889" w:rsidP="00E47889">
      <w:pPr>
        <w:spacing w:before="240" w:line="360" w:lineRule="auto"/>
        <w:jc w:val="both"/>
        <w:rPr>
          <w:rFonts w:ascii="Palatino Linotype" w:eastAsia="Arial Unicode MS" w:hAnsi="Palatino Linotype" w:cs="Arial"/>
          <w:sz w:val="24"/>
          <w:szCs w:val="24"/>
        </w:rPr>
      </w:pPr>
      <w:r w:rsidRPr="0081783C">
        <w:rPr>
          <w:rFonts w:ascii="Palatino Linotype" w:hAnsi="Palatino Linotype" w:cs="Arial"/>
          <w:sz w:val="24"/>
          <w:szCs w:val="24"/>
        </w:rPr>
        <w:t xml:space="preserve">En el caso específico, el Pleno de este Instituto ha considerado que además de los datos especificados en la Ley de Transparencia y Acceso a la Información Pública del Estado de México y Municipios, se considerarán como confidenciales, de manera enunciativa, más no limitativa y, por tanto, deben testarse al momento de la elaboración de versiones públicas, </w:t>
      </w:r>
      <w:r w:rsidRPr="0081783C">
        <w:rPr>
          <w:rFonts w:ascii="Palatino Linotype" w:hAnsi="Palatino Linotype" w:cs="Arial"/>
          <w:b/>
          <w:sz w:val="24"/>
          <w:szCs w:val="24"/>
        </w:rPr>
        <w:t>Registro Federal de Contribuyentes</w:t>
      </w:r>
      <w:r w:rsidRPr="0081783C">
        <w:rPr>
          <w:rFonts w:ascii="Palatino Linotype" w:hAnsi="Palatino Linotype" w:cs="Arial"/>
          <w:sz w:val="24"/>
          <w:szCs w:val="24"/>
        </w:rPr>
        <w:t xml:space="preserve"> (RFC), la </w:t>
      </w:r>
      <w:r w:rsidRPr="0081783C">
        <w:rPr>
          <w:rFonts w:ascii="Palatino Linotype" w:hAnsi="Palatino Linotype" w:cs="Arial"/>
          <w:b/>
          <w:sz w:val="24"/>
          <w:szCs w:val="24"/>
        </w:rPr>
        <w:t>Clave Única de Registro de Población</w:t>
      </w:r>
      <w:r w:rsidRPr="0081783C">
        <w:rPr>
          <w:rFonts w:ascii="Palatino Linotype" w:hAnsi="Palatino Linotype" w:cs="Arial"/>
          <w:sz w:val="24"/>
          <w:szCs w:val="24"/>
        </w:rPr>
        <w:t xml:space="preserve"> (CURP), la </w:t>
      </w:r>
      <w:r w:rsidRPr="0081783C">
        <w:rPr>
          <w:rFonts w:ascii="Palatino Linotype" w:hAnsi="Palatino Linotype" w:cs="Arial"/>
          <w:b/>
          <w:sz w:val="24"/>
          <w:szCs w:val="24"/>
        </w:rPr>
        <w:t>Clave de cualquier tipo de seguridad social</w:t>
      </w:r>
      <w:r w:rsidRPr="0081783C">
        <w:rPr>
          <w:rFonts w:ascii="Palatino Linotype" w:hAnsi="Palatino Linotype" w:cs="Arial"/>
          <w:sz w:val="24"/>
          <w:szCs w:val="24"/>
        </w:rPr>
        <w:t xml:space="preserve"> (ISSEMYM, u otros), </w:t>
      </w:r>
      <w:r w:rsidRPr="0081783C">
        <w:rPr>
          <w:rFonts w:ascii="Palatino Linotype" w:eastAsia="Arial Unicode MS" w:hAnsi="Palatino Linotype" w:cs="Arial"/>
          <w:sz w:val="24"/>
          <w:szCs w:val="24"/>
        </w:rPr>
        <w:t>así como información confidencial que pudiera advertirse de los resultados de las pruebas que formen parte de las evaluaciones del proceso de control de confianza.</w:t>
      </w:r>
    </w:p>
    <w:p w:rsidR="00E47889" w:rsidRPr="0081783C" w:rsidRDefault="00E47889" w:rsidP="00E47889">
      <w:pPr>
        <w:autoSpaceDE w:val="0"/>
        <w:autoSpaceDN w:val="0"/>
        <w:adjustRightInd w:val="0"/>
        <w:spacing w:before="240" w:line="360" w:lineRule="auto"/>
        <w:ind w:right="-91"/>
        <w:jc w:val="both"/>
        <w:rPr>
          <w:rFonts w:ascii="Palatino Linotype" w:hAnsi="Palatino Linotype"/>
          <w:sz w:val="24"/>
          <w:szCs w:val="24"/>
        </w:rPr>
      </w:pPr>
      <w:r w:rsidRPr="0081783C">
        <w:rPr>
          <w:rFonts w:ascii="Palatino Linotype" w:hAnsi="Palatino Linotype" w:cs="Arial"/>
          <w:sz w:val="24"/>
          <w:szCs w:val="24"/>
          <w:lang w:eastAsia="es-MX"/>
        </w:rPr>
        <w:t xml:space="preserve">En cuanto al </w:t>
      </w:r>
      <w:r w:rsidRPr="0081783C">
        <w:rPr>
          <w:rFonts w:ascii="Palatino Linotype" w:hAnsi="Palatino Linotype" w:cs="Arial"/>
          <w:b/>
          <w:sz w:val="24"/>
          <w:szCs w:val="24"/>
          <w:lang w:eastAsia="es-MX"/>
        </w:rPr>
        <w:t>RFC</w:t>
      </w:r>
      <w:r w:rsidRPr="0081783C">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w:t>
      </w:r>
      <w:r w:rsidRPr="0081783C">
        <w:rPr>
          <w:rFonts w:ascii="Palatino Linotype" w:hAnsi="Palatino Linotype" w:cs="Arial"/>
          <w:sz w:val="24"/>
          <w:szCs w:val="24"/>
          <w:lang w:eastAsia="es-MX"/>
        </w:rPr>
        <w:lastRenderedPageBreak/>
        <w:t>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1783C">
        <w:rPr>
          <w:rFonts w:ascii="Palatino Linotype" w:hAnsi="Palatino Linotype"/>
          <w:sz w:val="24"/>
          <w:szCs w:val="24"/>
        </w:rPr>
        <w:t xml:space="preserve"> y finalmente la homoclave.</w:t>
      </w:r>
    </w:p>
    <w:p w:rsidR="00E47889" w:rsidRDefault="00E47889" w:rsidP="00E47889">
      <w:pPr>
        <w:autoSpaceDE w:val="0"/>
        <w:autoSpaceDN w:val="0"/>
        <w:adjustRightInd w:val="0"/>
        <w:spacing w:before="240" w:line="360" w:lineRule="auto"/>
        <w:jc w:val="both"/>
        <w:rPr>
          <w:rFonts w:ascii="Palatino Linotype" w:eastAsia="Times New Roman" w:hAnsi="Palatino Linotype" w:cs="Arial"/>
          <w:sz w:val="24"/>
          <w:szCs w:val="24"/>
          <w:lang w:eastAsia="es-MX"/>
        </w:rPr>
      </w:pPr>
      <w:r w:rsidRPr="0081783C">
        <w:rPr>
          <w:rFonts w:ascii="Palatino Linotype" w:eastAsia="Times New Roman" w:hAnsi="Palatino Linotype" w:cs="Arial"/>
          <w:sz w:val="24"/>
          <w:szCs w:val="24"/>
          <w:lang w:eastAsia="es-MX"/>
        </w:rPr>
        <w:t>En otras palabras, para su obtención es necesario acreditar ante la autoridad fiscal previamente la identidad de la persona, su fecha de nacimiento, entre otros aspectos.</w:t>
      </w:r>
    </w:p>
    <w:p w:rsidR="00E47889" w:rsidRDefault="00E47889" w:rsidP="00E47889">
      <w:pPr>
        <w:spacing w:before="240" w:line="360" w:lineRule="auto"/>
        <w:jc w:val="both"/>
        <w:rPr>
          <w:rFonts w:ascii="Palatino Linotype" w:eastAsia="Times New Roman" w:hAnsi="Palatino Linotype" w:cs="Arial"/>
          <w:sz w:val="24"/>
          <w:szCs w:val="24"/>
          <w:lang w:eastAsia="es-MX"/>
        </w:rPr>
      </w:pPr>
      <w:r w:rsidRPr="0081783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E47889" w:rsidRPr="00603D54" w:rsidRDefault="00E47889" w:rsidP="00E47889">
      <w:pPr>
        <w:spacing w:line="360" w:lineRule="auto"/>
        <w:jc w:val="both"/>
        <w:rPr>
          <w:rFonts w:ascii="Palatino Linotype" w:hAnsi="Palatino Linotype"/>
          <w:sz w:val="24"/>
          <w:szCs w:val="24"/>
        </w:rPr>
      </w:pPr>
      <w:r w:rsidRPr="00603D54">
        <w:rPr>
          <w:rFonts w:ascii="Palatino Linotype" w:hAnsi="Palatino Linotype"/>
          <w:sz w:val="24"/>
          <w:szCs w:val="24"/>
        </w:rPr>
        <w:t>Lo anterior es compartido p</w:t>
      </w:r>
      <w:r>
        <w:rPr>
          <w:rFonts w:ascii="Palatino Linotype" w:hAnsi="Palatino Linotype"/>
          <w:sz w:val="24"/>
          <w:szCs w:val="24"/>
        </w:rPr>
        <w:t>or el Instituto Nacional</w:t>
      </w:r>
      <w:r w:rsidRPr="00603D54">
        <w:rPr>
          <w:rFonts w:ascii="Palatino Linotype" w:hAnsi="Palatino Linotype"/>
          <w:sz w:val="24"/>
          <w:szCs w:val="24"/>
        </w:rPr>
        <w:t xml:space="preserve"> de </w:t>
      </w:r>
      <w:r>
        <w:rPr>
          <w:rFonts w:ascii="Palatino Linotype" w:hAnsi="Palatino Linotype"/>
          <w:sz w:val="24"/>
          <w:szCs w:val="24"/>
        </w:rPr>
        <w:t xml:space="preserve">Transparencia, </w:t>
      </w:r>
      <w:r w:rsidRPr="00603D54">
        <w:rPr>
          <w:rFonts w:ascii="Palatino Linotype" w:hAnsi="Palatino Linotype"/>
          <w:sz w:val="24"/>
          <w:szCs w:val="24"/>
        </w:rPr>
        <w:t>Acceso a la Información y Protección de Datos</w:t>
      </w:r>
      <w:r>
        <w:rPr>
          <w:rFonts w:ascii="Palatino Linotype" w:hAnsi="Palatino Linotype"/>
          <w:sz w:val="24"/>
          <w:szCs w:val="24"/>
        </w:rPr>
        <w:t xml:space="preserve"> Personales a través del Criterio 19/17</w:t>
      </w:r>
      <w:r w:rsidRPr="00603D54">
        <w:rPr>
          <w:rFonts w:ascii="Palatino Linotype" w:hAnsi="Palatino Linotype"/>
          <w:sz w:val="24"/>
          <w:szCs w:val="24"/>
        </w:rPr>
        <w:t>, el cual es del tenor siguiente:</w:t>
      </w:r>
    </w:p>
    <w:p w:rsidR="00E47889" w:rsidRPr="00603D54" w:rsidRDefault="00E47889" w:rsidP="00E47889">
      <w:pPr>
        <w:spacing w:line="240" w:lineRule="auto"/>
        <w:jc w:val="both"/>
        <w:rPr>
          <w:rFonts w:ascii="Palatino Linotype" w:hAnsi="Palatino Linotype"/>
          <w:sz w:val="24"/>
          <w:szCs w:val="24"/>
        </w:rPr>
      </w:pPr>
    </w:p>
    <w:p w:rsidR="00E47889" w:rsidRDefault="00E47889" w:rsidP="00E47889">
      <w:pPr>
        <w:spacing w:line="240" w:lineRule="auto"/>
        <w:ind w:left="567" w:right="567"/>
        <w:jc w:val="both"/>
        <w:rPr>
          <w:rFonts w:ascii="Palatino Linotype" w:eastAsia="Calibri" w:hAnsi="Palatino Linotype" w:cs="Times New Roman"/>
          <w:i/>
          <w:sz w:val="24"/>
          <w:szCs w:val="24"/>
        </w:rPr>
      </w:pPr>
      <w:r w:rsidRPr="00603D54">
        <w:rPr>
          <w:rFonts w:ascii="Palatino Linotype" w:hAnsi="Palatino Linotype"/>
          <w:b/>
          <w:i/>
          <w:sz w:val="24"/>
          <w:szCs w:val="24"/>
        </w:rPr>
        <w:t>“</w:t>
      </w:r>
      <w:r w:rsidRPr="00603D54">
        <w:rPr>
          <w:rFonts w:ascii="Palatino Linotype" w:eastAsia="Calibri" w:hAnsi="Palatino Linotype" w:cs="Times New Roman"/>
          <w:b/>
          <w:i/>
          <w:sz w:val="24"/>
          <w:szCs w:val="24"/>
        </w:rPr>
        <w:t>Registro Federal de Contribuyentes (RFC) de personas físicas.</w:t>
      </w:r>
      <w:r w:rsidRPr="00603D54">
        <w:rPr>
          <w:rFonts w:ascii="Palatino Linotype" w:eastAsia="Calibri" w:hAnsi="Palatino Linotype" w:cs="Times New Roman"/>
          <w:i/>
          <w:sz w:val="24"/>
          <w:szCs w:val="24"/>
        </w:rPr>
        <w:t xml:space="preserve"> El RFC es una clave de carácter fiscal, única e irrepetible, que permite identificar al titular, su edad y fecha de nacimiento, por lo que es un dato personal de carácter confidencial.”</w:t>
      </w:r>
    </w:p>
    <w:p w:rsidR="00E47889" w:rsidRPr="00603D54" w:rsidRDefault="00E47889" w:rsidP="00E47889">
      <w:pPr>
        <w:spacing w:line="240" w:lineRule="auto"/>
        <w:ind w:left="567" w:right="567"/>
        <w:jc w:val="both"/>
        <w:rPr>
          <w:rFonts w:ascii="Palatino Linotype" w:eastAsia="Calibri" w:hAnsi="Palatino Linotype" w:cs="Times New Roman"/>
          <w:i/>
          <w:sz w:val="24"/>
          <w:szCs w:val="24"/>
        </w:rPr>
      </w:pPr>
    </w:p>
    <w:p w:rsidR="00E47889" w:rsidRDefault="00E47889" w:rsidP="00E47889">
      <w:pPr>
        <w:pStyle w:val="Sinespaciado"/>
        <w:spacing w:before="240" w:after="160" w:line="360" w:lineRule="auto"/>
        <w:jc w:val="both"/>
        <w:rPr>
          <w:rFonts w:ascii="Palatino Linotype" w:hAnsi="Palatino Linotype" w:cs="Arial"/>
          <w:lang w:eastAsia="es-MX"/>
        </w:rPr>
      </w:pPr>
      <w:r w:rsidRPr="0081783C">
        <w:rPr>
          <w:rFonts w:ascii="Palatino Linotype" w:hAnsi="Palatino Linotype" w:cs="Arial"/>
          <w:lang w:eastAsia="es-MX"/>
        </w:rPr>
        <w:t xml:space="preserve">Así, el RFC se vincula al nombre de su titular y permite identificar la edad de la persona, su fecha de nacimiento, así como su homoclave, la cual es única e irrepetible y determina la identificación de dicha persona para efectos fiscales, por lo que </w:t>
      </w:r>
      <w:r w:rsidRPr="0081783C">
        <w:rPr>
          <w:rFonts w:ascii="Palatino Linotype" w:hAnsi="Palatino Linotype" w:cs="Arial"/>
          <w:lang w:eastAsia="es-MX"/>
        </w:rPr>
        <w:lastRenderedPageBreak/>
        <w:t>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E47889" w:rsidRDefault="00E47889" w:rsidP="00E47889">
      <w:pPr>
        <w:pStyle w:val="Sinespaciado"/>
        <w:spacing w:before="240" w:after="160" w:line="360" w:lineRule="auto"/>
        <w:jc w:val="both"/>
        <w:rPr>
          <w:rFonts w:ascii="Palatino Linotype" w:hAnsi="Palatino Linotype" w:cs="Arial"/>
          <w:lang w:eastAsia="es-MX"/>
        </w:rPr>
      </w:pPr>
      <w:r w:rsidRPr="0081783C">
        <w:rPr>
          <w:rFonts w:ascii="Palatino Linotype" w:hAnsi="Palatino Linotype" w:cs="Arial"/>
          <w:lang w:eastAsia="es-MX"/>
        </w:rPr>
        <w:t xml:space="preserve">En cuanto al </w:t>
      </w:r>
      <w:r w:rsidRPr="0081783C">
        <w:rPr>
          <w:rFonts w:ascii="Palatino Linotype" w:hAnsi="Palatino Linotype" w:cs="Arial"/>
          <w:b/>
        </w:rPr>
        <w:t>CURP</w:t>
      </w:r>
      <w:r w:rsidRPr="0081783C">
        <w:rPr>
          <w:rFonts w:ascii="Palatino Linotype" w:hAnsi="Palatino Linotype" w:cs="Arial"/>
        </w:rPr>
        <w:t>,</w:t>
      </w:r>
      <w:r w:rsidRPr="0081783C">
        <w:rPr>
          <w:rFonts w:ascii="Palatino Linotype" w:hAnsi="Palatino Linotype" w:cs="Arial"/>
          <w:b/>
        </w:rPr>
        <w:t xml:space="preserve"> </w:t>
      </w:r>
      <w:r w:rsidRPr="0081783C">
        <w:rPr>
          <w:rFonts w:ascii="Palatino Linotype" w:hAnsi="Palatino Linotype" w:cs="Arial"/>
        </w:rPr>
        <w:t xml:space="preserve">éste </w:t>
      </w:r>
      <w:r w:rsidRPr="0081783C">
        <w:rPr>
          <w:rFonts w:ascii="Palatino Linotype" w:hAnsi="Palatino Linotype" w:cs="Arial"/>
          <w:lang w:eastAsia="es-MX"/>
        </w:rPr>
        <w:t xml:space="preserve">constituye un dato personal, ya que tiene como finalidad registrar a cada una de las personas que integran la población del país, con los datos que permitan certificar y acreditar fehacientemente su identidad, la cual servirá para identificarla de manera individual; es decir, </w:t>
      </w:r>
      <w:r w:rsidRPr="0081783C">
        <w:rPr>
          <w:rFonts w:ascii="Palatino Linotype" w:hAnsi="Palatino Linotype" w:cs="Arial"/>
        </w:rPr>
        <w:t xml:space="preserve">se </w:t>
      </w:r>
      <w:r w:rsidRPr="0081783C">
        <w:rPr>
          <w:rFonts w:ascii="Palatino Linotype" w:hAnsi="Palatino Linotype" w:cs="Arial"/>
          <w:lang w:eastAsia="es-MX"/>
        </w:rPr>
        <w:t xml:space="preserve">integra por datos personales que únicamente le conciernen a un particular como son su fecha de nacimiento, su nombre, sus apellidos y su lugar de nacimiento; información que permite distinguirlo del resto de los habitantes, se considera que es de carácter confidencial. </w:t>
      </w:r>
    </w:p>
    <w:p w:rsidR="00E47889" w:rsidRPr="0081783C" w:rsidRDefault="00E47889" w:rsidP="00E47889">
      <w:pPr>
        <w:pStyle w:val="Sinespaciado"/>
        <w:spacing w:before="240" w:after="160" w:line="360" w:lineRule="auto"/>
        <w:jc w:val="both"/>
        <w:rPr>
          <w:rFonts w:ascii="Palatino Linotype" w:hAnsi="Palatino Linotype"/>
          <w:lang w:eastAsia="es-MX"/>
        </w:rPr>
      </w:pPr>
      <w:r w:rsidRPr="0081783C">
        <w:rPr>
          <w:rFonts w:ascii="Palatino Linotype" w:hAnsi="Palatino Linotype"/>
          <w:lang w:eastAsia="es-MX"/>
        </w:rPr>
        <w:t>Así, dicha clave está integrada por dieciocho elementos representados por letras y números, que se generan a partir de los datos contenidos en tu documento probatorio de identidad (acta de nacimiento, carta de naturalización o documento migratorio), la cual se integra de</w:t>
      </w:r>
      <w:r w:rsidRPr="0081783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1783C">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E47889" w:rsidRPr="00603D54" w:rsidRDefault="00E47889" w:rsidP="00E47889">
      <w:pPr>
        <w:spacing w:line="360" w:lineRule="auto"/>
        <w:jc w:val="both"/>
        <w:rPr>
          <w:rFonts w:ascii="Palatino Linotype" w:hAnsi="Palatino Linotype"/>
          <w:sz w:val="24"/>
          <w:szCs w:val="24"/>
        </w:rPr>
      </w:pPr>
      <w:r w:rsidRPr="00603D54">
        <w:rPr>
          <w:rFonts w:ascii="Palatino Linotype" w:hAnsi="Palatino Linotype"/>
          <w:sz w:val="24"/>
          <w:szCs w:val="24"/>
        </w:rPr>
        <w:lastRenderedPageBreak/>
        <w:t>Argumento que se sustenta con</w:t>
      </w:r>
      <w:r>
        <w:rPr>
          <w:rFonts w:ascii="Palatino Linotype" w:hAnsi="Palatino Linotype"/>
          <w:sz w:val="24"/>
          <w:szCs w:val="24"/>
        </w:rPr>
        <w:t>forme al Criterio 18/17</w:t>
      </w:r>
      <w:r w:rsidRPr="00603D54">
        <w:rPr>
          <w:rFonts w:ascii="Palatino Linotype" w:hAnsi="Palatino Linotype"/>
          <w:sz w:val="24"/>
          <w:szCs w:val="24"/>
        </w:rPr>
        <w:t xml:space="preserve"> emitido por el </w:t>
      </w:r>
      <w:r>
        <w:rPr>
          <w:rFonts w:ascii="Palatino Linotype" w:hAnsi="Palatino Linotype"/>
          <w:sz w:val="24"/>
          <w:szCs w:val="24"/>
        </w:rPr>
        <w:t>Instituto Nacional</w:t>
      </w:r>
      <w:r w:rsidRPr="00603D54">
        <w:rPr>
          <w:rFonts w:ascii="Palatino Linotype" w:hAnsi="Palatino Linotype"/>
          <w:sz w:val="24"/>
          <w:szCs w:val="24"/>
        </w:rPr>
        <w:t xml:space="preserve"> de </w:t>
      </w:r>
      <w:r>
        <w:rPr>
          <w:rFonts w:ascii="Palatino Linotype" w:hAnsi="Palatino Linotype"/>
          <w:sz w:val="24"/>
          <w:szCs w:val="24"/>
        </w:rPr>
        <w:t xml:space="preserve">Transparencia, </w:t>
      </w:r>
      <w:r w:rsidRPr="00603D54">
        <w:rPr>
          <w:rFonts w:ascii="Palatino Linotype" w:hAnsi="Palatino Linotype"/>
          <w:sz w:val="24"/>
          <w:szCs w:val="24"/>
        </w:rPr>
        <w:t>Acceso a la Información y Protección de Datos</w:t>
      </w:r>
      <w:r>
        <w:rPr>
          <w:rFonts w:ascii="Palatino Linotype" w:hAnsi="Palatino Linotype"/>
          <w:sz w:val="24"/>
          <w:szCs w:val="24"/>
        </w:rPr>
        <w:t xml:space="preserve"> Personales</w:t>
      </w:r>
      <w:r w:rsidRPr="00603D54">
        <w:rPr>
          <w:rFonts w:ascii="Palatino Linotype" w:hAnsi="Palatino Linotype"/>
          <w:sz w:val="24"/>
          <w:szCs w:val="24"/>
        </w:rPr>
        <w:t>, el cual refiere:</w:t>
      </w:r>
    </w:p>
    <w:p w:rsidR="00E47889" w:rsidRPr="00603D54" w:rsidRDefault="00E47889" w:rsidP="00E47889">
      <w:pPr>
        <w:spacing w:line="240" w:lineRule="auto"/>
        <w:jc w:val="both"/>
        <w:rPr>
          <w:rFonts w:ascii="Palatino Linotype" w:hAnsi="Palatino Linotype"/>
          <w:sz w:val="24"/>
          <w:szCs w:val="24"/>
        </w:rPr>
      </w:pPr>
    </w:p>
    <w:p w:rsidR="00E47889" w:rsidRDefault="00E47889" w:rsidP="00E47889">
      <w:pPr>
        <w:pStyle w:val="Sinespaciado"/>
        <w:ind w:left="567" w:right="567"/>
        <w:jc w:val="both"/>
        <w:rPr>
          <w:rFonts w:ascii="Palatino Linotype" w:hAnsi="Palatino Linotype"/>
          <w:b/>
          <w:i/>
        </w:rPr>
      </w:pPr>
      <w:r>
        <w:rPr>
          <w:rFonts w:ascii="Palatino Linotype" w:hAnsi="Palatino Linotype"/>
          <w:b/>
          <w:bCs/>
          <w:i/>
        </w:rPr>
        <w:t xml:space="preserve">“Clave Única de Registro de Población (CURP). </w:t>
      </w:r>
      <w:r>
        <w:rPr>
          <w:rFonts w:ascii="Palatino Linotype" w:hAnsi="Palatino Linotype"/>
          <w:bCs/>
          <w:i/>
        </w:rPr>
        <w:t xml:space="preserve">La </w:t>
      </w:r>
      <w:r>
        <w:rPr>
          <w:rFonts w:ascii="Palatino Linotype" w:hAnsi="Palatino Linotype"/>
          <w:i/>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47889" w:rsidRDefault="00E47889" w:rsidP="00E47889">
      <w:pPr>
        <w:spacing w:before="240" w:line="360" w:lineRule="auto"/>
        <w:ind w:right="-91"/>
        <w:jc w:val="both"/>
        <w:rPr>
          <w:rFonts w:ascii="Palatino Linotype" w:hAnsi="Palatino Linotype" w:cs="Arial"/>
          <w:sz w:val="24"/>
          <w:szCs w:val="24"/>
          <w:lang w:eastAsia="es-MX"/>
        </w:rPr>
      </w:pPr>
    </w:p>
    <w:p w:rsidR="00E47889" w:rsidRDefault="00E47889" w:rsidP="00E47889">
      <w:pPr>
        <w:spacing w:before="240" w:line="360" w:lineRule="auto"/>
        <w:ind w:right="-91"/>
        <w:jc w:val="both"/>
        <w:rPr>
          <w:rFonts w:ascii="Palatino Linotype" w:hAnsi="Palatino Linotype" w:cs="Arial"/>
          <w:sz w:val="24"/>
          <w:szCs w:val="24"/>
          <w:lang w:eastAsia="es-MX"/>
        </w:rPr>
      </w:pPr>
      <w:r w:rsidRPr="0081783C">
        <w:rPr>
          <w:rFonts w:ascii="Palatino Linotype" w:hAnsi="Palatino Linotype" w:cs="Arial"/>
          <w:sz w:val="24"/>
          <w:szCs w:val="24"/>
          <w:lang w:eastAsia="es-MX"/>
        </w:rPr>
        <w:t xml:space="preserve">De lo anterior, se desprende que la </w:t>
      </w:r>
      <w:r w:rsidRPr="0081783C">
        <w:rPr>
          <w:rFonts w:ascii="Palatino Linotype" w:hAnsi="Palatino Linotype"/>
          <w:sz w:val="24"/>
          <w:szCs w:val="24"/>
          <w:lang w:eastAsia="es-MX"/>
        </w:rPr>
        <w:t xml:space="preserve">Clave Única de Registro de Población, </w:t>
      </w:r>
      <w:r w:rsidRPr="0081783C">
        <w:rPr>
          <w:rFonts w:ascii="Palatino Linotype" w:hAnsi="Palatino Linotype" w:cs="Arial"/>
          <w:sz w:val="24"/>
          <w:szCs w:val="24"/>
          <w:lang w:eastAsia="es-MX"/>
        </w:rPr>
        <w:t>se encuentra vinculado al nombre de la persona, permitiendo identificar la edad, fecha de nacimiento, sexo, lugar de nacimiento, así como su homoclave; datos que únicamente le atañen a un particular, por lo ésta constituye un dato personal en términos de los artículos 2, fracción II de la Ley de Transparencia y Acceso a la Información Pública del Estado de México y Municipios y 4, fracción VII de la Ley de Protección de Datos Personales del Estado de México.</w:t>
      </w:r>
    </w:p>
    <w:p w:rsidR="00E47889" w:rsidRDefault="00E47889" w:rsidP="00E47889">
      <w:pPr>
        <w:spacing w:before="240" w:line="360" w:lineRule="auto"/>
        <w:ind w:right="-91"/>
        <w:jc w:val="both"/>
        <w:rPr>
          <w:rFonts w:ascii="Palatino Linotype" w:hAnsi="Palatino Linotype" w:cs="Arial"/>
          <w:sz w:val="24"/>
          <w:szCs w:val="24"/>
          <w:lang w:eastAsia="es-MX"/>
        </w:rPr>
      </w:pPr>
      <w:r w:rsidRPr="0081783C">
        <w:rPr>
          <w:rFonts w:ascii="Palatino Linotype" w:hAnsi="Palatino Linotype" w:cs="Arial"/>
          <w:sz w:val="24"/>
          <w:szCs w:val="24"/>
          <w:lang w:eastAsia="es-MX"/>
        </w:rPr>
        <w:t xml:space="preserve">Por cuanto hace a la </w:t>
      </w:r>
      <w:r w:rsidRPr="0081783C">
        <w:rPr>
          <w:rFonts w:ascii="Palatino Linotype" w:hAnsi="Palatino Linotype" w:cs="Arial"/>
          <w:b/>
          <w:sz w:val="24"/>
          <w:szCs w:val="24"/>
        </w:rPr>
        <w:t>clave de cualquier tipo de seguridad social</w:t>
      </w:r>
      <w:r w:rsidRPr="0081783C">
        <w:rPr>
          <w:rFonts w:ascii="Palatino Linotype" w:hAnsi="Palatino Linotype" w:cs="Arial"/>
          <w:sz w:val="24"/>
          <w:szCs w:val="24"/>
        </w:rPr>
        <w:t xml:space="preserve"> (ISSEMYM, u otros), está integrado por una </w:t>
      </w:r>
      <w:r w:rsidRPr="0081783C">
        <w:rPr>
          <w:rFonts w:ascii="Palatino Linotype" w:hAnsi="Palatino Linotype" w:cs="Arial"/>
          <w:bCs/>
          <w:sz w:val="24"/>
          <w:szCs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1783C">
        <w:rPr>
          <w:rFonts w:ascii="Palatino Linotype" w:hAnsi="Palatino Linotype" w:cs="Arial"/>
          <w:sz w:val="24"/>
          <w:szCs w:val="24"/>
          <w:lang w:eastAsia="es-MX"/>
        </w:rPr>
        <w:t xml:space="preserve">que únicamente le atañen al servidor público, por lo constituye un dato </w:t>
      </w:r>
      <w:r w:rsidRPr="0081783C">
        <w:rPr>
          <w:rFonts w:ascii="Palatino Linotype" w:hAnsi="Palatino Linotype" w:cs="Arial"/>
          <w:sz w:val="24"/>
          <w:szCs w:val="24"/>
          <w:lang w:eastAsia="es-MX"/>
        </w:rPr>
        <w:lastRenderedPageBreak/>
        <w:t xml:space="preserve">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 </w:t>
      </w:r>
    </w:p>
    <w:p w:rsidR="00E47889" w:rsidRPr="0081783C" w:rsidRDefault="00E47889" w:rsidP="00E47889">
      <w:pPr>
        <w:pStyle w:val="Sinespaciado"/>
        <w:spacing w:before="240" w:after="160" w:line="360" w:lineRule="auto"/>
        <w:jc w:val="both"/>
        <w:rPr>
          <w:rFonts w:ascii="Palatino Linotype" w:hAnsi="Palatino Linotype" w:cs="Arial"/>
        </w:rPr>
      </w:pPr>
      <w:r w:rsidRPr="0081783C">
        <w:rPr>
          <w:rFonts w:ascii="Palatino Linotype" w:hAnsi="Palatino Linotype" w:cs="Arial"/>
        </w:rPr>
        <w:t>Además de lo anterior, se pueden advertir otros datos tales como los señalados en los Criterios para la Clasificación de la Información Pública de las Dependencias, Organismos Auxiliares y Fideicomisos Públicos de la Administración Pública del Estado de México, emitidos por este Instituto, datos que también deberán ser considerados para la elaboración de las versiones públicas correspondientes, así como para la clasificación total de información que, en su caso, se realice; datos que son:</w:t>
      </w:r>
    </w:p>
    <w:p w:rsidR="00E47889" w:rsidRPr="0081783C" w:rsidRDefault="00E47889" w:rsidP="00E47889">
      <w:pPr>
        <w:pStyle w:val="Prrafodelista"/>
        <w:tabs>
          <w:tab w:val="left" w:pos="8789"/>
        </w:tabs>
        <w:spacing w:before="240" w:after="160" w:line="360" w:lineRule="auto"/>
        <w:ind w:left="567"/>
        <w:jc w:val="both"/>
        <w:rPr>
          <w:rFonts w:ascii="Palatino Linotype" w:hAnsi="Palatino Linotype" w:cs="Arial"/>
          <w:bCs/>
          <w:i/>
          <w:noProof/>
        </w:rPr>
      </w:pPr>
      <w:r w:rsidRPr="0081783C">
        <w:rPr>
          <w:rFonts w:ascii="Palatino Linotype" w:hAnsi="Palatino Linotype" w:cs="Arial"/>
          <w:bCs/>
          <w:i/>
          <w:noProof/>
        </w:rPr>
        <w:t>“</w:t>
      </w:r>
      <w:r w:rsidRPr="0081783C">
        <w:rPr>
          <w:rFonts w:ascii="Palatino Linotype" w:hAnsi="Palatino Linotype" w:cs="Arial"/>
          <w:b/>
          <w:bCs/>
          <w:i/>
          <w:noProof/>
        </w:rPr>
        <w:t xml:space="preserve">Trigésimo.- </w:t>
      </w:r>
      <w:r w:rsidRPr="0081783C">
        <w:rPr>
          <w:rFonts w:ascii="Palatino Linotype" w:hAnsi="Palatino Linotype" w:cs="Arial"/>
          <w:bCs/>
          <w:i/>
          <w:noProof/>
          <w:u w:val="single"/>
        </w:rPr>
        <w:t>Será confidencial la información que contenga datos personales de una persona física identificada</w:t>
      </w:r>
      <w:r w:rsidRPr="0081783C">
        <w:rPr>
          <w:rFonts w:ascii="Palatino Linotype" w:hAnsi="Palatino Linotype" w:cs="Arial"/>
          <w:b/>
          <w:bCs/>
          <w:i/>
          <w:noProof/>
        </w:rPr>
        <w:t xml:space="preserve"> </w:t>
      </w:r>
      <w:r w:rsidRPr="0081783C">
        <w:rPr>
          <w:rFonts w:ascii="Palatino Linotype" w:hAnsi="Palatino Linotype" w:cs="Arial"/>
          <w:bCs/>
          <w:i/>
          <w:noProof/>
        </w:rPr>
        <w:t>relativos a:</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
          <w:bCs/>
          <w:i/>
          <w:noProof/>
        </w:rPr>
      </w:pPr>
      <w:r w:rsidRPr="0081783C">
        <w:rPr>
          <w:rFonts w:ascii="Palatino Linotype" w:hAnsi="Palatino Linotype" w:cs="Arial"/>
          <w:bCs/>
          <w:i/>
          <w:noProof/>
        </w:rPr>
        <w:t>Origen étnico o racial</w:t>
      </w:r>
      <w:r w:rsidRPr="0081783C">
        <w:rPr>
          <w:rFonts w:ascii="Palatino Linotype" w:hAnsi="Palatino Linotype" w:cs="Arial"/>
          <w:b/>
          <w:bCs/>
          <w:i/>
          <w:noProof/>
        </w:rPr>
        <w:t>;</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físicas;</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morales;</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emocionales;</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Vida afectiva;</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Vida familiar;</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lastRenderedPageBreak/>
        <w:t>Domicilio particular;</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Número telefónico particular;</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Patrimonio</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Ideología;</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Opinión política;</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Creencia o convicción religiosa;</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Creencia o convicción filosófica;</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Estado de salud física;</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Estado de salud mental;</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Preferencia sexual;</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El nombre, en aquellos casos en que se pueda identificar a la persona identificable relacionándola con alguno de los elementos señalados en las fracciones anteriores. Se entiende para efecto de los servidores públicos del Estado de México que éstos ya se encuentran identificados al cumplir los sujetos obligados con las obligaciones establecidas en la fracción II del Artículo 12 de la Ley y;</w:t>
      </w:r>
    </w:p>
    <w:p w:rsidR="00E47889" w:rsidRPr="0081783C" w:rsidRDefault="00E47889" w:rsidP="00E47889">
      <w:pPr>
        <w:pStyle w:val="Prrafodelista"/>
        <w:numPr>
          <w:ilvl w:val="0"/>
          <w:numId w:val="9"/>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Otras análogas que afecten su intimidad, como la información genética.”</w:t>
      </w:r>
    </w:p>
    <w:p w:rsidR="00E47889" w:rsidRPr="0081783C" w:rsidRDefault="00E47889" w:rsidP="00E47889">
      <w:pPr>
        <w:tabs>
          <w:tab w:val="left" w:pos="8789"/>
        </w:tabs>
        <w:spacing w:before="240" w:line="360" w:lineRule="auto"/>
        <w:ind w:left="1276" w:hanging="709"/>
        <w:jc w:val="both"/>
        <w:rPr>
          <w:rFonts w:ascii="Palatino Linotype" w:hAnsi="Palatino Linotype" w:cs="Arial"/>
          <w:bCs/>
          <w:noProof/>
          <w:sz w:val="24"/>
          <w:szCs w:val="24"/>
        </w:rPr>
      </w:pPr>
      <w:r w:rsidRPr="0081783C">
        <w:rPr>
          <w:rFonts w:ascii="Palatino Linotype" w:hAnsi="Palatino Linotype" w:cs="Arial"/>
          <w:bCs/>
          <w:noProof/>
          <w:sz w:val="24"/>
          <w:szCs w:val="24"/>
        </w:rPr>
        <w:t>(Énfais añadido)</w:t>
      </w:r>
    </w:p>
    <w:p w:rsidR="00E47889" w:rsidRDefault="00E47889" w:rsidP="00E47889">
      <w:pPr>
        <w:spacing w:before="240" w:line="360" w:lineRule="auto"/>
        <w:jc w:val="both"/>
        <w:rPr>
          <w:rFonts w:ascii="Palatino Linotype" w:hAnsi="Palatino Linotype" w:cs="Arial"/>
          <w:sz w:val="24"/>
          <w:szCs w:val="24"/>
          <w:lang w:eastAsia="es-MX"/>
        </w:rPr>
      </w:pPr>
      <w:r w:rsidRPr="0081783C">
        <w:rPr>
          <w:rFonts w:ascii="Palatino Linotype" w:hAnsi="Palatino Linotype" w:cs="Arial"/>
          <w:sz w:val="24"/>
          <w:szCs w:val="24"/>
        </w:rPr>
        <w:lastRenderedPageBreak/>
        <w:t xml:space="preserve">Esto es así, ya que dichos datos pueden relacionarse directamente con los particulares, </w:t>
      </w:r>
      <w:r w:rsidRPr="0081783C">
        <w:rPr>
          <w:rFonts w:ascii="Palatino Linotype" w:hAnsi="Palatino Linotype" w:cs="Arial"/>
          <w:sz w:val="24"/>
          <w:szCs w:val="24"/>
          <w:lang w:eastAsia="es-MX"/>
        </w:rPr>
        <w:t>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E47889" w:rsidRDefault="00E47889" w:rsidP="00E47889">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sz w:val="24"/>
          <w:szCs w:val="24"/>
        </w:rPr>
        <w:t>Ya que,</w:t>
      </w:r>
      <w:r w:rsidRPr="0081783C">
        <w:rPr>
          <w:rFonts w:ascii="Palatino Linotype" w:hAnsi="Palatino Linotype" w:cs="Arial"/>
          <w:sz w:val="24"/>
          <w:szCs w:val="24"/>
        </w:rPr>
        <w:t xml:space="preserve"> en la entrega de la información, en caso de contener datos personales, deben suprimirse los relacionados con la vida privada, así como la información que conlleve a un </w:t>
      </w:r>
      <w:r w:rsidRPr="0081783C">
        <w:rPr>
          <w:rFonts w:ascii="Palatino Linotype" w:hAnsi="Palatino Linotype" w:cs="Arial"/>
          <w:noProof/>
          <w:sz w:val="24"/>
          <w:szCs w:val="24"/>
          <w:lang w:eastAsia="es-MX"/>
        </w:rPr>
        <w:t>riesgo</w:t>
      </w:r>
      <w:r w:rsidRPr="0081783C">
        <w:rPr>
          <w:rFonts w:ascii="Palatino Linotype" w:hAnsi="Palatino Linotype" w:cs="Arial"/>
          <w:sz w:val="24"/>
          <w:szCs w:val="24"/>
        </w:rPr>
        <w:t xml:space="preserve"> grave al servidor público.</w:t>
      </w:r>
    </w:p>
    <w:p w:rsidR="00E47889" w:rsidRDefault="00E47889" w:rsidP="00E47889">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81783C">
        <w:rPr>
          <w:rFonts w:ascii="Palatino Linotype" w:hAnsi="Palatino Linotype" w:cs="Arial"/>
          <w:sz w:val="24"/>
          <w:szCs w:val="24"/>
        </w:rPr>
        <w:t>Debiendo el Sujeto Obligado, por tanto, v</w:t>
      </w:r>
      <w:r w:rsidRPr="0081783C">
        <w:rPr>
          <w:rFonts w:ascii="Palatino Linotype" w:hAnsi="Palatino Linotype" w:cs="Arial"/>
          <w:sz w:val="24"/>
          <w:szCs w:val="24"/>
          <w:lang w:eastAsia="es-MX"/>
        </w:rPr>
        <w:t xml:space="preserve">erificar que los documentos que se pongan a disposición del recurrente, no contengan </w:t>
      </w:r>
      <w:r w:rsidRPr="0081783C">
        <w:rPr>
          <w:rFonts w:ascii="Palatino Linotype" w:hAnsi="Palatino Linotype" w:cs="Arial"/>
          <w:sz w:val="24"/>
          <w:szCs w:val="24"/>
        </w:rPr>
        <w:t>datos</w:t>
      </w:r>
      <w:r w:rsidRPr="0081783C">
        <w:rPr>
          <w:rFonts w:ascii="Palatino Linotype" w:hAnsi="Palatino Linotype" w:cs="Arial"/>
          <w:sz w:val="24"/>
          <w:szCs w:val="24"/>
          <w:lang w:eastAsia="es-MX"/>
        </w:rPr>
        <w:t xml:space="preserve"> personales, entre los que, además de los enunciados, pudiesen encontrarse aquellos relacionados con el origen </w:t>
      </w:r>
      <w:r w:rsidRPr="0081783C">
        <w:rPr>
          <w:rFonts w:ascii="Palatino Linotype" w:hAnsi="Palatino Linotype"/>
          <w:sz w:val="24"/>
          <w:szCs w:val="24"/>
        </w:rPr>
        <w:t>étnico</w:t>
      </w:r>
      <w:r w:rsidRPr="0081783C">
        <w:rPr>
          <w:rFonts w:ascii="Palatino Linotype" w:hAnsi="Palatino Linotype" w:cs="Arial"/>
          <w:sz w:val="24"/>
          <w:szCs w:val="24"/>
          <w:lang w:eastAsia="es-MX"/>
        </w:rPr>
        <w:t xml:space="preserve">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81783C">
        <w:rPr>
          <w:rFonts w:ascii="Palatino Linotype" w:eastAsia="Arial Unicode MS" w:hAnsi="Palatino Linotype" w:cs="Arial"/>
          <w:sz w:val="24"/>
          <w:szCs w:val="24"/>
        </w:rPr>
        <w:t xml:space="preserve"> que pongan en riesgo la vida, seguridad o salud de las personas. </w:t>
      </w:r>
    </w:p>
    <w:p w:rsidR="00E47889" w:rsidRDefault="00E47889" w:rsidP="00E47889">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81783C">
        <w:rPr>
          <w:rFonts w:ascii="Palatino Linotype" w:eastAsia="Arial Unicode MS" w:hAnsi="Palatino Linotype" w:cs="Arial"/>
          <w:sz w:val="24"/>
          <w:szCs w:val="24"/>
        </w:rPr>
        <w:t xml:space="preserve">Lo anterior es así, toda vez que la información relativa a una persona física que la pueda hacer identificada o identificable constituye un dato personal en términos del artículo 4, fracción VII, de la Ley de Protección de Datos Personales del Estado de México; por consiguiente, se trata de información confidencial, que debe ser protegida </w:t>
      </w:r>
      <w:r w:rsidRPr="0081783C">
        <w:rPr>
          <w:rFonts w:ascii="Palatino Linotype" w:eastAsia="Arial Unicode MS" w:hAnsi="Palatino Linotype" w:cs="Arial"/>
          <w:sz w:val="24"/>
          <w:szCs w:val="24"/>
        </w:rPr>
        <w:lastRenderedPageBreak/>
        <w:t xml:space="preserve">por </w:t>
      </w:r>
      <w:r w:rsidRPr="0081783C">
        <w:rPr>
          <w:rFonts w:ascii="Palatino Linotype" w:eastAsia="Arial Unicode MS" w:hAnsi="Palatino Linotype" w:cs="Arial"/>
          <w:sz w:val="24"/>
          <w:szCs w:val="24"/>
          <w:lang w:eastAsia="es-MX"/>
        </w:rPr>
        <w:t>el Sujeto Obligado</w:t>
      </w:r>
      <w:r w:rsidRPr="0081783C">
        <w:rPr>
          <w:rFonts w:ascii="Palatino Linotype" w:eastAsia="Arial Unicode MS" w:hAnsi="Palatino Linotype" w:cs="Arial"/>
          <w:sz w:val="24"/>
          <w:szCs w:val="24"/>
        </w:rPr>
        <w:t>, en ese contexto todo dato personal susceptible de clasificación debe ser protegido.</w:t>
      </w:r>
    </w:p>
    <w:p w:rsidR="00E47889" w:rsidRDefault="00E47889" w:rsidP="00E47889">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81783C">
        <w:rPr>
          <w:rFonts w:ascii="Palatino Linotype" w:hAnsi="Palatino Linotype"/>
          <w:color w:val="000000"/>
          <w:sz w:val="24"/>
          <w:szCs w:val="24"/>
        </w:rPr>
        <w:t>Asimismo, esta Ponencia Resolutora no pierde de vista que la información a que se ha hecho referencia, a su vez, pudiese de contener información reservada, al</w:t>
      </w:r>
      <w:r w:rsidRPr="0081783C">
        <w:rPr>
          <w:rFonts w:ascii="Palatino Linotype" w:hAnsi="Palatino Linotype" w:cs="Arial"/>
          <w:sz w:val="24"/>
          <w:szCs w:val="24"/>
          <w:lang w:eastAsia="es-CO"/>
        </w:rPr>
        <w:t xml:space="preserve"> actualizarse alguna de las hipótesis previstas</w:t>
      </w:r>
      <w:r w:rsidRPr="0081783C">
        <w:rPr>
          <w:rFonts w:ascii="Palatino Linotype" w:hAnsi="Palatino Linotype"/>
          <w:color w:val="000000"/>
          <w:sz w:val="24"/>
          <w:szCs w:val="24"/>
        </w:rPr>
        <w:t xml:space="preserve"> en el artículo 140 de la Ley de Transparencia y Acceso a la Información Pública del Estado de México y Municipios, por lo que en tal caso, también deberá procederse </w:t>
      </w:r>
      <w:r w:rsidRPr="0081783C">
        <w:rPr>
          <w:rFonts w:ascii="Palatino Linotype" w:eastAsia="Arial Unicode MS" w:hAnsi="Palatino Linotype" w:cs="Arial"/>
          <w:sz w:val="24"/>
          <w:szCs w:val="24"/>
        </w:rPr>
        <w:t>omitir, eliminar o suprimir dicha información.</w:t>
      </w:r>
    </w:p>
    <w:p w:rsidR="00E47889" w:rsidRPr="0081783C" w:rsidRDefault="00E47889" w:rsidP="00E47889">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cs="Arial"/>
          <w:sz w:val="24"/>
          <w:szCs w:val="24"/>
          <w:lang w:val="es-ES_tradnl"/>
        </w:rPr>
        <w:t>Así, deberán ser testados los datos referidos con antelación; clasificación, que tiene que efectuar mediante las formalidades que la Ley impone, es decir,</w:t>
      </w:r>
      <w:r w:rsidRPr="0081783C">
        <w:rPr>
          <w:rFonts w:ascii="Palatino Linotype" w:hAnsi="Palatino Linotype" w:cs="Arial"/>
          <w:sz w:val="24"/>
          <w:szCs w:val="24"/>
        </w:rPr>
        <w:t xml:space="preserve"> que el Comité de Transparencia del Sujeto Obligado emita el Acuerdo de Clasificación correspondiente,</w:t>
      </w:r>
      <w:r w:rsidRPr="0081783C">
        <w:rPr>
          <w:rFonts w:ascii="Palatino Linotype" w:hAnsi="Palatino Linotype" w:cs="Arial"/>
          <w:sz w:val="24"/>
          <w:szCs w:val="24"/>
          <w:lang w:val="es-ES_tradnl"/>
        </w:rPr>
        <w:t xml:space="preserve"> debidamente fundado y motivado, </w:t>
      </w:r>
      <w:r w:rsidRPr="0081783C">
        <w:rPr>
          <w:rFonts w:ascii="Palatino Linotype" w:hAnsi="Palatino Linotype" w:cs="Arial"/>
          <w:sz w:val="24"/>
          <w:szCs w:val="24"/>
        </w:rPr>
        <w:t>que sustente la versión pública del documento o documentos de los cuales se ordena su entrega, mismos que deberán cumplir cabalmente con las formalidades previstas en los artículos 140 y 143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w:t>
      </w:r>
      <w:r>
        <w:rPr>
          <w:rFonts w:ascii="Palatino Linotype" w:hAnsi="Palatino Linotype" w:cs="Arial"/>
          <w:sz w:val="24"/>
          <w:szCs w:val="24"/>
        </w:rPr>
        <w:t xml:space="preserve"> </w:t>
      </w:r>
      <w:r w:rsidRPr="0081783C">
        <w:rPr>
          <w:rFonts w:ascii="Palatino Linotype" w:hAnsi="Palatino Linotype" w:cs="Arial"/>
          <w:sz w:val="24"/>
          <w:szCs w:val="24"/>
        </w:rPr>
        <w:t>Personales, entre los que se encuentran los siguientes:</w:t>
      </w:r>
    </w:p>
    <w:p w:rsidR="00E47889" w:rsidRPr="0081783C" w:rsidRDefault="00E47889" w:rsidP="00E47889">
      <w:pPr>
        <w:spacing w:before="240" w:line="360" w:lineRule="auto"/>
        <w:jc w:val="both"/>
        <w:rPr>
          <w:rFonts w:ascii="Palatino Linotype" w:hAnsi="Palatino Linotype"/>
          <w:b/>
          <w:sz w:val="24"/>
          <w:szCs w:val="24"/>
          <w:shd w:val="clear" w:color="auto" w:fill="FFFFFF"/>
        </w:rPr>
      </w:pPr>
      <w:r w:rsidRPr="0081783C">
        <w:rPr>
          <w:rFonts w:ascii="Palatino Linotype" w:hAnsi="Palatino Linotype"/>
          <w:b/>
          <w:sz w:val="24"/>
          <w:szCs w:val="24"/>
          <w:shd w:val="clear" w:color="auto" w:fill="FFFFFF"/>
        </w:rPr>
        <w:lastRenderedPageBreak/>
        <w:t>Ley de Transparencia y Acceso a la Información Pública del Estado de México y Municipios:</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49.</w:t>
      </w:r>
      <w:r w:rsidRPr="0081783C">
        <w:rPr>
          <w:rFonts w:ascii="Palatino Linotype" w:hAnsi="Palatino Linotype"/>
          <w:i/>
        </w:rPr>
        <w:t xml:space="preserve"> Los Comités de Transparencia tendrán las siguientes atribuciones:</w:t>
      </w:r>
    </w:p>
    <w:p w:rsidR="00E47889" w:rsidRPr="0081783C" w:rsidRDefault="00E47889" w:rsidP="00E47889">
      <w:pPr>
        <w:pStyle w:val="Prrafodelista"/>
        <w:spacing w:before="240" w:after="160" w:line="360" w:lineRule="auto"/>
        <w:ind w:left="567"/>
        <w:jc w:val="both"/>
        <w:rPr>
          <w:rFonts w:ascii="Palatino Linotype" w:hAnsi="Palatino Linotype"/>
          <w:i/>
          <w:shd w:val="clear" w:color="auto" w:fill="FFFFFF"/>
        </w:rPr>
      </w:pPr>
      <w:r w:rsidRPr="0081783C">
        <w:rPr>
          <w:rFonts w:ascii="Palatino Linotype" w:hAnsi="Palatino Linotype"/>
          <w:i/>
        </w:rPr>
        <w:t>…</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VIII.</w:t>
      </w:r>
      <w:r w:rsidRPr="0081783C">
        <w:rPr>
          <w:rFonts w:ascii="Palatino Linotype" w:hAnsi="Palatino Linotype"/>
          <w:i/>
        </w:rPr>
        <w:t xml:space="preserve"> Aprobar, modificar o revocar la clasificación de la información;</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132.</w:t>
      </w:r>
      <w:r w:rsidRPr="0081783C">
        <w:rPr>
          <w:rFonts w:ascii="Palatino Linotype" w:hAnsi="Palatino Linotype"/>
          <w:i/>
        </w:rPr>
        <w:t xml:space="preserve"> La clasificación de la información se llevará a cabo en el momento en que:</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w:t>
      </w:r>
      <w:r w:rsidRPr="0081783C">
        <w:rPr>
          <w:rFonts w:ascii="Palatino Linotype" w:hAnsi="Palatino Linotype"/>
          <w:i/>
        </w:rPr>
        <w:t xml:space="preserve"> Se determine mediante resolución de autoridad competente; o </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III.</w:t>
      </w:r>
      <w:r w:rsidRPr="0081783C">
        <w:rPr>
          <w:rFonts w:ascii="Palatino Linotype" w:hAnsi="Palatino Linotype"/>
          <w:i/>
        </w:rPr>
        <w:t xml:space="preserve"> Se generen versiones públicas para dar cumplimiento a las obligaciones de transparencia previstas en esta Ley. </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rsidR="00E47889" w:rsidRPr="0081783C" w:rsidRDefault="00E47889" w:rsidP="00E47889">
      <w:pPr>
        <w:pStyle w:val="Prrafodelista"/>
        <w:spacing w:before="240" w:after="160" w:line="360" w:lineRule="auto"/>
        <w:ind w:left="567"/>
        <w:jc w:val="both"/>
        <w:rPr>
          <w:rFonts w:ascii="Palatino Linotype" w:hAnsi="Palatino Linotype"/>
          <w:i/>
          <w:u w:val="single"/>
        </w:rPr>
      </w:pPr>
      <w:r w:rsidRPr="0081783C">
        <w:rPr>
          <w:rFonts w:ascii="Palatino Linotype" w:hAnsi="Palatino Linotype"/>
          <w:b/>
          <w:i/>
        </w:rPr>
        <w:t>Artículo 137</w:t>
      </w:r>
      <w:r w:rsidRPr="0081783C">
        <w:rPr>
          <w:rFonts w:ascii="Palatino Linotype" w:hAnsi="Palatino Linotype"/>
          <w:i/>
        </w:rPr>
        <w:t xml:space="preserve">. </w:t>
      </w:r>
      <w:r w:rsidRPr="0081783C">
        <w:rPr>
          <w:rFonts w:ascii="Palatino Linotype" w:hAnsi="Palatino Linotype"/>
          <w:i/>
          <w:u w:val="single"/>
        </w:rPr>
        <w:t>Cuando un mismo medio, impreso o electrónico, contenga información pública y reservada o confidencial</w:t>
      </w:r>
      <w:r w:rsidRPr="0081783C">
        <w:rPr>
          <w:rFonts w:ascii="Palatino Linotype" w:hAnsi="Palatino Linotype"/>
          <w:i/>
        </w:rPr>
        <w:t>, la Unidad de</w:t>
      </w:r>
      <w:r w:rsidRPr="0081783C">
        <w:rPr>
          <w:rFonts w:ascii="Palatino Linotype" w:hAnsi="Palatino Linotype"/>
          <w:i/>
          <w:u w:val="single"/>
        </w:rPr>
        <w:t xml:space="preserve"> </w:t>
      </w:r>
      <w:r w:rsidRPr="0081783C">
        <w:rPr>
          <w:rFonts w:ascii="Palatino Linotype" w:hAnsi="Palatino Linotype"/>
          <w:i/>
        </w:rPr>
        <w:t xml:space="preserve">Transparencia para efectos de atender una solicitud de información, </w:t>
      </w:r>
      <w:r w:rsidRPr="0081783C">
        <w:rPr>
          <w:rFonts w:ascii="Palatino Linotype" w:hAnsi="Palatino Linotype"/>
          <w:i/>
          <w:u w:val="single"/>
        </w:rPr>
        <w:t>deberán elaborar una versión pública en la que se testen las partes o secciones clasificadas, indicando su contenido de manera genérica y fundando y motivando su clasificación.</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143.</w:t>
      </w:r>
      <w:r w:rsidRPr="0081783C">
        <w:rPr>
          <w:rFonts w:ascii="Palatino Linotype" w:hAnsi="Palatino Linotype"/>
          <w:i/>
        </w:rPr>
        <w:t xml:space="preserve"> Para los efectos de esta Ley se considera información confidencial, la clasificada como tal, de manera permanente, por su naturaleza, cuando: </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lastRenderedPageBreak/>
        <w:t>I.</w:t>
      </w:r>
      <w:r w:rsidRPr="0081783C">
        <w:rPr>
          <w:rFonts w:ascii="Palatino Linotype" w:hAnsi="Palatino Linotype"/>
          <w:i/>
        </w:rPr>
        <w:t xml:space="preserve"> Se refiera a la información privada y los datos personales concernientes a una persona física o jurídico colectiva identificada o identificable; </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III.</w:t>
      </w:r>
      <w:r w:rsidRPr="0081783C">
        <w:rPr>
          <w:rFonts w:ascii="Palatino Linotype" w:hAnsi="Palatino Linotype"/>
          <w:i/>
        </w:rPr>
        <w:t xml:space="preserve"> La que presenten los particulares a los sujetos obligados, de conformidad con lo dispuesto por las leyes o los tratados internacionales. </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rsidR="00E47889" w:rsidRPr="0081783C" w:rsidRDefault="00E47889" w:rsidP="00E47889">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 xml:space="preserve">Artículo 149. </w:t>
      </w:r>
      <w:r w:rsidRPr="0081783C">
        <w:rPr>
          <w:rFonts w:ascii="Palatino Linotype" w:hAnsi="Palatino Linotype"/>
          <w:i/>
          <w:u w:val="single"/>
        </w:rPr>
        <w:t>El acuerdo que clasifique la información como confidencial deberá contener un razonamiento lógico en el que demuestre que la información se encuentra en alguna o algunas de las hipótesis previstas en la presente Ley</w:t>
      </w:r>
      <w:r w:rsidRPr="0081783C">
        <w:rPr>
          <w:rFonts w:ascii="Palatino Linotype" w:hAnsi="Palatino Linotype"/>
          <w:i/>
        </w:rPr>
        <w:t>.” (Sic)</w:t>
      </w:r>
    </w:p>
    <w:p w:rsidR="00E47889" w:rsidRPr="0081783C" w:rsidRDefault="00E47889" w:rsidP="00E47889">
      <w:pPr>
        <w:pStyle w:val="Prrafodelista"/>
        <w:spacing w:before="240" w:after="160" w:line="360" w:lineRule="auto"/>
        <w:ind w:left="567"/>
        <w:jc w:val="both"/>
        <w:rPr>
          <w:rFonts w:ascii="Palatino Linotype" w:hAnsi="Palatino Linotype"/>
        </w:rPr>
      </w:pPr>
      <w:r w:rsidRPr="0081783C">
        <w:rPr>
          <w:rFonts w:ascii="Palatino Linotype" w:hAnsi="Palatino Linotype"/>
        </w:rPr>
        <w:t>(Énfasis añadido)</w:t>
      </w:r>
    </w:p>
    <w:p w:rsidR="00E47889" w:rsidRPr="0081783C" w:rsidRDefault="00E47889" w:rsidP="00E47889">
      <w:pPr>
        <w:spacing w:before="240" w:line="360" w:lineRule="auto"/>
        <w:jc w:val="both"/>
        <w:rPr>
          <w:rFonts w:ascii="Palatino Linotype" w:hAnsi="Palatino Linotype"/>
          <w:b/>
          <w:sz w:val="24"/>
          <w:szCs w:val="24"/>
          <w:shd w:val="clear" w:color="auto" w:fill="FFFFFF"/>
        </w:rPr>
      </w:pPr>
      <w:r w:rsidRPr="0081783C">
        <w:rPr>
          <w:rFonts w:ascii="Palatino Linotype" w:hAnsi="Palatino Linotype"/>
          <w:b/>
          <w:sz w:val="24"/>
          <w:szCs w:val="24"/>
          <w:shd w:val="clear" w:color="auto" w:fill="FFFFFF"/>
        </w:rPr>
        <w:t>Lineamientos Generales en Materia de Clasificación y Desclasificación de la Información, así como para la elaboración de Versiones Públicas:</w:t>
      </w:r>
    </w:p>
    <w:p w:rsidR="00E47889" w:rsidRPr="0081783C" w:rsidRDefault="00E47889" w:rsidP="00E47889">
      <w:pPr>
        <w:pStyle w:val="Sinespaciado"/>
        <w:spacing w:before="240" w:after="160" w:line="360" w:lineRule="auto"/>
        <w:ind w:left="567"/>
        <w:jc w:val="both"/>
        <w:rPr>
          <w:rFonts w:ascii="Palatino Linotype" w:hAnsi="Palatino Linotype"/>
          <w:i/>
          <w:lang w:eastAsia="es-MX"/>
        </w:rPr>
      </w:pPr>
      <w:r w:rsidRPr="0081783C">
        <w:rPr>
          <w:rFonts w:ascii="Palatino Linotype" w:hAnsi="Palatino Linotype"/>
          <w:b/>
          <w:bCs/>
          <w:i/>
          <w:lang w:eastAsia="es-MX"/>
        </w:rPr>
        <w:t>“Cuarto.</w:t>
      </w:r>
      <w:r w:rsidRPr="0081783C">
        <w:rPr>
          <w:rFonts w:ascii="Palatino Linotype" w:hAnsi="Palatino Linotype"/>
          <w:i/>
          <w:lang w:eastAsia="es-MX"/>
        </w:rPr>
        <w:t xml:space="preserve"> Para clasificar la información como reservada o confidencial, de manera total o parcial, el titular del área del sujeto obligado deberá atender lo dispuesto por el Título </w:t>
      </w:r>
      <w:r w:rsidRPr="0081783C">
        <w:rPr>
          <w:rFonts w:ascii="Palatino Linotype" w:hAnsi="Palatino Linotype"/>
          <w:i/>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47889" w:rsidRPr="0081783C" w:rsidRDefault="00E47889" w:rsidP="00E47889">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lang w:eastAsia="es-MX"/>
        </w:rPr>
        <w:t>Los sujetos obligados deberán aplicar, de manera estricta, las excepciones al derecho de acceso a la información y sólo podrán invocarlas cuando acrediten su procedencia.</w:t>
      </w:r>
    </w:p>
    <w:p w:rsidR="00E47889" w:rsidRPr="0081783C" w:rsidRDefault="00E47889" w:rsidP="00E47889">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lang w:eastAsia="es-MX"/>
        </w:rPr>
        <w:t>…</w:t>
      </w:r>
    </w:p>
    <w:p w:rsidR="00E47889" w:rsidRPr="0081783C" w:rsidRDefault="00E47889" w:rsidP="00E47889">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b/>
          <w:bCs/>
          <w:i/>
          <w:sz w:val="24"/>
          <w:szCs w:val="24"/>
          <w:lang w:eastAsia="es-MX"/>
        </w:rPr>
        <w:t>Quinto.</w:t>
      </w:r>
      <w:r w:rsidRPr="0081783C">
        <w:rPr>
          <w:rFonts w:ascii="Palatino Linotype" w:eastAsia="Times New Roman" w:hAnsi="Palatino Linotype" w:cs="Arial"/>
          <w:i/>
          <w:sz w:val="24"/>
          <w:szCs w:val="24"/>
          <w:lang w:eastAsia="es-MX"/>
        </w:rPr>
        <w:t> </w:t>
      </w:r>
      <w:r w:rsidRPr="0081783C">
        <w:rPr>
          <w:rFonts w:ascii="Palatino Linotype" w:eastAsia="Times New Roman" w:hAnsi="Palatino Linotype" w:cs="Arial"/>
          <w:i/>
          <w:sz w:val="24"/>
          <w:szCs w:val="24"/>
          <w:u w:val="single"/>
          <w:lang w:eastAsia="es-MX"/>
        </w:rPr>
        <w:t>La carga de la prueba para justificar toda negativa de acceso a la información, por actualizarse cualquiera de los supuestos de clasificación previstos en la Ley General</w:t>
      </w:r>
      <w:r w:rsidRPr="0081783C">
        <w:rPr>
          <w:rFonts w:ascii="Palatino Linotype" w:eastAsia="Times New Roman" w:hAnsi="Palatino Linotype" w:cs="Arial"/>
          <w:i/>
          <w:sz w:val="24"/>
          <w:szCs w:val="24"/>
          <w:lang w:eastAsia="es-MX"/>
        </w:rPr>
        <w:t xml:space="preserve">, la Ley Federal </w:t>
      </w:r>
      <w:r w:rsidRPr="0081783C">
        <w:rPr>
          <w:rFonts w:ascii="Palatino Linotype" w:eastAsia="Times New Roman" w:hAnsi="Palatino Linotype" w:cs="Arial"/>
          <w:i/>
          <w:sz w:val="24"/>
          <w:szCs w:val="24"/>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1783C">
        <w:rPr>
          <w:rFonts w:ascii="Palatino Linotype" w:eastAsia="Times New Roman" w:hAnsi="Palatino Linotype" w:cs="Arial"/>
          <w:i/>
          <w:sz w:val="24"/>
          <w:szCs w:val="24"/>
          <w:lang w:eastAsia="es-MX"/>
        </w:rPr>
        <w:t>, observando lo dispuesto en la Ley General y las demás disposiciones aplicables en la materia.</w:t>
      </w:r>
    </w:p>
    <w:p w:rsidR="00E47889" w:rsidRPr="0081783C" w:rsidRDefault="00E47889" w:rsidP="00E47889">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b/>
          <w:bCs/>
          <w:i/>
          <w:sz w:val="24"/>
          <w:szCs w:val="24"/>
          <w:lang w:eastAsia="es-MX"/>
        </w:rPr>
        <w:t>Octavo</w:t>
      </w:r>
      <w:r w:rsidRPr="0081783C">
        <w:rPr>
          <w:rFonts w:ascii="Palatino Linotype" w:eastAsia="Times New Roman" w:hAnsi="Palatino Linotype" w:cs="Arial"/>
          <w:bCs/>
          <w:i/>
          <w:sz w:val="24"/>
          <w:szCs w:val="24"/>
          <w:lang w:eastAsia="es-MX"/>
        </w:rPr>
        <w:t>. </w:t>
      </w:r>
      <w:r w:rsidRPr="0081783C">
        <w:rPr>
          <w:rFonts w:ascii="Palatino Linotype" w:eastAsia="Times New Roman" w:hAnsi="Palatino Linotype" w:cs="Arial"/>
          <w:i/>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1783C">
        <w:rPr>
          <w:rFonts w:ascii="Palatino Linotype" w:eastAsia="Times New Roman" w:hAnsi="Palatino Linotype" w:cs="Arial"/>
          <w:i/>
          <w:sz w:val="24"/>
          <w:szCs w:val="24"/>
          <w:lang w:eastAsia="es-MX"/>
        </w:rPr>
        <w:t>.</w:t>
      </w:r>
    </w:p>
    <w:p w:rsidR="00E47889" w:rsidRPr="0081783C" w:rsidRDefault="00E47889" w:rsidP="00E47889">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81783C">
        <w:rPr>
          <w:rFonts w:ascii="Palatino Linotype" w:eastAsia="Times New Roman" w:hAnsi="Palatino Linotype" w:cs="Arial"/>
          <w:i/>
          <w:sz w:val="24"/>
          <w:szCs w:val="24"/>
          <w:lang w:eastAsia="es-MX"/>
        </w:rPr>
        <w:t>.</w:t>
      </w:r>
    </w:p>
    <w:p w:rsidR="00E47889" w:rsidRPr="0081783C" w:rsidRDefault="00E47889" w:rsidP="00E47889">
      <w:pPr>
        <w:shd w:val="clear" w:color="auto" w:fill="FFFFFF"/>
        <w:spacing w:before="240" w:line="360" w:lineRule="auto"/>
        <w:ind w:left="567"/>
        <w:jc w:val="both"/>
        <w:rPr>
          <w:rFonts w:ascii="Palatino Linotype" w:eastAsia="Times New Roman" w:hAnsi="Palatino Linotype" w:cs="Arial"/>
          <w:i/>
          <w:sz w:val="24"/>
          <w:szCs w:val="24"/>
          <w:u w:val="single"/>
          <w:lang w:eastAsia="es-MX"/>
        </w:rPr>
      </w:pPr>
      <w:r w:rsidRPr="0081783C">
        <w:rPr>
          <w:rFonts w:ascii="Palatino Linotype" w:eastAsia="Times New Roman" w:hAnsi="Palatino Linotype" w:cs="Arial"/>
          <w:i/>
          <w:sz w:val="24"/>
          <w:szCs w:val="24"/>
          <w:lang w:eastAsia="es-MX"/>
        </w:rPr>
        <w:lastRenderedPageBreak/>
        <w:t>…” (Sic)</w:t>
      </w:r>
    </w:p>
    <w:p w:rsidR="00E47889" w:rsidRDefault="00E47889" w:rsidP="00E47889">
      <w:pPr>
        <w:spacing w:before="240" w:line="360" w:lineRule="auto"/>
        <w:ind w:left="567" w:right="902"/>
        <w:jc w:val="both"/>
        <w:rPr>
          <w:rFonts w:ascii="Palatino Linotype" w:eastAsia="Times New Roman" w:hAnsi="Palatino Linotype" w:cs="Arial"/>
          <w:sz w:val="24"/>
          <w:szCs w:val="24"/>
          <w:lang w:eastAsia="es-MX"/>
        </w:rPr>
      </w:pPr>
      <w:r w:rsidRPr="0081783C">
        <w:rPr>
          <w:rFonts w:ascii="Palatino Linotype" w:eastAsia="Times New Roman" w:hAnsi="Palatino Linotype" w:cs="Arial"/>
          <w:sz w:val="24"/>
          <w:szCs w:val="24"/>
          <w:lang w:eastAsia="es-MX"/>
        </w:rPr>
        <w:t>(Énfasis añadido)</w:t>
      </w:r>
    </w:p>
    <w:p w:rsidR="00E47889" w:rsidRPr="004B2B00" w:rsidRDefault="00E47889" w:rsidP="00E47889">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cs="Arial"/>
          <w:sz w:val="24"/>
          <w:szCs w:val="24"/>
        </w:rPr>
        <w:t>Ello, en razón de que entregar cualquier documento en versión pública, necesariamente debe acompañarse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w:t>
      </w:r>
      <w:r>
        <w:rPr>
          <w:rFonts w:ascii="Palatino Linotype" w:hAnsi="Palatino Linotype" w:cs="Arial"/>
          <w:sz w:val="24"/>
          <w:szCs w:val="24"/>
        </w:rPr>
        <w:t xml:space="preserve"> ilegible, incompleta o tachada. </w:t>
      </w:r>
    </w:p>
    <w:p w:rsidR="007F4022" w:rsidRDefault="007F4022" w:rsidP="007F402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 xml:space="preserve">con fundamento en la </w:t>
      </w:r>
      <w:r w:rsidR="00E47889">
        <w:rPr>
          <w:rFonts w:ascii="Palatino Linotype" w:hAnsi="Palatino Linotype" w:cs="Arial"/>
          <w:b/>
          <w:sz w:val="24"/>
        </w:rPr>
        <w:t>primer</w:t>
      </w:r>
      <w:r>
        <w:rPr>
          <w:rFonts w:ascii="Palatino Linotype" w:hAnsi="Palatino Linotype" w:cs="Arial"/>
          <w:b/>
          <w:sz w:val="24"/>
        </w:rPr>
        <w:t xml:space="preserve">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00E47889">
        <w:rPr>
          <w:rFonts w:ascii="Palatino Linotype" w:hAnsi="Palatino Linotype" w:cs="Arial"/>
          <w:b/>
          <w:sz w:val="24"/>
        </w:rPr>
        <w:t>REVOC</w:t>
      </w:r>
      <w:r w:rsidR="004B238C">
        <w:rPr>
          <w:rFonts w:ascii="Palatino Linotype" w:hAnsi="Palatino Linotype" w:cs="Arial"/>
          <w:b/>
          <w:sz w:val="24"/>
        </w:rPr>
        <w:t>AN</w:t>
      </w:r>
      <w:r>
        <w:rPr>
          <w:rFonts w:ascii="Palatino Linotype" w:hAnsi="Palatino Linotype" w:cs="Arial"/>
          <w:b/>
          <w:sz w:val="24"/>
        </w:rPr>
        <w:t xml:space="preserve"> </w:t>
      </w:r>
      <w:r>
        <w:rPr>
          <w:rFonts w:ascii="Palatino Linotype" w:hAnsi="Palatino Linotype" w:cs="Arial"/>
          <w:sz w:val="24"/>
        </w:rPr>
        <w:t>la</w:t>
      </w:r>
      <w:r w:rsidR="00033033">
        <w:rPr>
          <w:rFonts w:ascii="Palatino Linotype" w:hAnsi="Palatino Linotype" w:cs="Arial"/>
          <w:sz w:val="24"/>
        </w:rPr>
        <w:t>s</w:t>
      </w:r>
      <w:r>
        <w:rPr>
          <w:rFonts w:ascii="Palatino Linotype" w:hAnsi="Palatino Linotype" w:cs="Arial"/>
          <w:sz w:val="24"/>
        </w:rPr>
        <w:t xml:space="preserve"> respuesta</w:t>
      </w:r>
      <w:r w:rsidR="00033033">
        <w:rPr>
          <w:rFonts w:ascii="Palatino Linotype" w:hAnsi="Palatino Linotype" w:cs="Arial"/>
          <w:sz w:val="24"/>
        </w:rPr>
        <w:t>s</w:t>
      </w:r>
      <w:r>
        <w:rPr>
          <w:rFonts w:ascii="Palatino Linotype" w:hAnsi="Palatino Linotype" w:cs="Arial"/>
          <w:sz w:val="24"/>
        </w:rPr>
        <w:t xml:space="preserve"> </w:t>
      </w:r>
      <w:r w:rsidR="00033033">
        <w:rPr>
          <w:rFonts w:ascii="Palatino Linotype" w:hAnsi="Palatino Linotype" w:cs="Arial"/>
          <w:sz w:val="24"/>
        </w:rPr>
        <w:t>a</w:t>
      </w:r>
      <w:r>
        <w:rPr>
          <w:rFonts w:ascii="Palatino Linotype" w:hAnsi="Palatino Linotype" w:cs="Arial"/>
          <w:sz w:val="24"/>
        </w:rPr>
        <w:t xml:space="preserve"> la</w:t>
      </w:r>
      <w:r w:rsidR="00033033">
        <w:rPr>
          <w:rFonts w:ascii="Palatino Linotype" w:hAnsi="Palatino Linotype" w:cs="Arial"/>
          <w:sz w:val="24"/>
        </w:rPr>
        <w:t>s</w:t>
      </w:r>
      <w:r>
        <w:rPr>
          <w:rFonts w:ascii="Palatino Linotype" w:hAnsi="Palatino Linotype" w:cs="Arial"/>
          <w:sz w:val="24"/>
        </w:rPr>
        <w:t xml:space="preserve"> solicitud</w:t>
      </w:r>
      <w:r w:rsidR="00033033">
        <w:rPr>
          <w:rFonts w:ascii="Palatino Linotype" w:hAnsi="Palatino Linotype" w:cs="Arial"/>
          <w:sz w:val="24"/>
        </w:rPr>
        <w:t>es</w:t>
      </w:r>
      <w:r>
        <w:rPr>
          <w:rFonts w:ascii="Palatino Linotype" w:hAnsi="Palatino Linotype" w:cs="Arial"/>
          <w:sz w:val="24"/>
        </w:rPr>
        <w:t xml:space="preserve"> </w:t>
      </w:r>
      <w:r w:rsidR="002835B4" w:rsidRPr="001F0574">
        <w:rPr>
          <w:rFonts w:ascii="Palatino Linotype" w:hAnsi="Palatino Linotype" w:cs="Arial"/>
          <w:b/>
          <w:sz w:val="24"/>
          <w:lang w:eastAsia="es-MX"/>
        </w:rPr>
        <w:t>00483/ISSEMYM/IP/2018</w:t>
      </w:r>
      <w:r w:rsidR="002835B4">
        <w:rPr>
          <w:rFonts w:ascii="Palatino Linotype" w:hAnsi="Palatino Linotype" w:cs="Arial"/>
          <w:b/>
          <w:sz w:val="24"/>
          <w:lang w:eastAsia="es-MX"/>
        </w:rPr>
        <w:t xml:space="preserve"> y </w:t>
      </w:r>
      <w:r w:rsidR="002835B4" w:rsidRPr="001F0574">
        <w:rPr>
          <w:rFonts w:ascii="Palatino Linotype" w:hAnsi="Palatino Linotype" w:cs="Arial"/>
          <w:b/>
          <w:sz w:val="24"/>
          <w:lang w:eastAsia="es-MX"/>
        </w:rPr>
        <w:t>00484/ISSEMYM/IP/2018</w:t>
      </w:r>
      <w:r w:rsidR="002835B4">
        <w:rPr>
          <w:rFonts w:ascii="Palatino Linotype" w:hAnsi="Palatino Linotype" w:cs="Arial"/>
          <w:b/>
          <w:sz w:val="24"/>
          <w:lang w:eastAsia="es-MX"/>
        </w:rPr>
        <w:t xml:space="preserve">, </w:t>
      </w:r>
      <w:r w:rsidRPr="00410726">
        <w:rPr>
          <w:rFonts w:ascii="Palatino Linotype" w:hAnsi="Palatino Linotype"/>
          <w:sz w:val="24"/>
          <w:szCs w:val="24"/>
        </w:rPr>
        <w:t>que ha</w:t>
      </w:r>
      <w:r w:rsidR="004B238C">
        <w:rPr>
          <w:rFonts w:ascii="Palatino Linotype" w:hAnsi="Palatino Linotype"/>
          <w:sz w:val="24"/>
          <w:szCs w:val="24"/>
        </w:rPr>
        <w:t>n</w:t>
      </w:r>
      <w:r w:rsidRPr="00410726">
        <w:rPr>
          <w:rFonts w:ascii="Palatino Linotype" w:hAnsi="Palatino Linotype"/>
          <w:sz w:val="24"/>
          <w:szCs w:val="24"/>
        </w:rPr>
        <w:t xml:space="preserve"> sido materia del presente fallo.</w:t>
      </w:r>
    </w:p>
    <w:p w:rsidR="00AF0D89" w:rsidRPr="00C83346" w:rsidRDefault="00AF0D89" w:rsidP="00AF0D89">
      <w:pPr>
        <w:spacing w:after="0" w:line="360" w:lineRule="auto"/>
        <w:ind w:right="51"/>
        <w:jc w:val="both"/>
        <w:rPr>
          <w:rFonts w:ascii="Palatino Linotype" w:hAnsi="Palatino Linotype" w:cs="Arial"/>
          <w:sz w:val="24"/>
          <w:szCs w:val="24"/>
        </w:rPr>
      </w:pPr>
    </w:p>
    <w:p w:rsidR="00AF0D89" w:rsidRDefault="00AF0D89" w:rsidP="00AF0D89">
      <w:pPr>
        <w:tabs>
          <w:tab w:val="left" w:pos="709"/>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AF0D89" w:rsidRDefault="00AF0D89" w:rsidP="00AF0D89">
      <w:pPr>
        <w:tabs>
          <w:tab w:val="left" w:pos="709"/>
        </w:tabs>
        <w:spacing w:before="240" w:line="360" w:lineRule="auto"/>
        <w:ind w:right="51"/>
        <w:jc w:val="both"/>
        <w:rPr>
          <w:rFonts w:ascii="Palatino Linotype" w:hAnsi="Palatino Linotype"/>
          <w:sz w:val="24"/>
          <w:szCs w:val="24"/>
        </w:rPr>
      </w:pPr>
    </w:p>
    <w:p w:rsidR="000C322F" w:rsidRDefault="000C322F" w:rsidP="00AF0D89">
      <w:pPr>
        <w:tabs>
          <w:tab w:val="left" w:pos="709"/>
        </w:tabs>
        <w:spacing w:before="240" w:line="360" w:lineRule="auto"/>
        <w:ind w:right="51"/>
        <w:jc w:val="both"/>
        <w:rPr>
          <w:rFonts w:ascii="Palatino Linotype" w:hAnsi="Palatino Linotype"/>
          <w:sz w:val="24"/>
          <w:szCs w:val="24"/>
        </w:rPr>
      </w:pPr>
    </w:p>
    <w:p w:rsidR="00AF0D89" w:rsidRDefault="00AF0D89" w:rsidP="00AF0D8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AF0D89" w:rsidRPr="00921CA9" w:rsidRDefault="00AF0D89" w:rsidP="00AF0D89">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sidR="00F4373F" w:rsidRPr="00F4373F">
        <w:rPr>
          <w:rFonts w:ascii="Palatino Linotype" w:hAnsi="Palatino Linotype" w:cs="Arial"/>
          <w:b/>
          <w:sz w:val="24"/>
          <w:szCs w:val="24"/>
          <w:lang w:val="es-ES_tradnl"/>
        </w:rPr>
        <w:t>REVO</w:t>
      </w:r>
      <w:r>
        <w:rPr>
          <w:rFonts w:ascii="Palatino Linotype" w:hAnsi="Palatino Linotype" w:cs="Arial"/>
          <w:b/>
          <w:sz w:val="24"/>
          <w:szCs w:val="24"/>
          <w:lang w:val="es-ES_tradnl"/>
        </w:rPr>
        <w:t>CA</w:t>
      </w:r>
      <w:r w:rsidR="004B238C">
        <w:rPr>
          <w:rFonts w:ascii="Palatino Linotype" w:hAnsi="Palatino Linotype" w:cs="Arial"/>
          <w:b/>
          <w:sz w:val="24"/>
          <w:szCs w:val="24"/>
          <w:lang w:val="es-ES_tradnl"/>
        </w:rPr>
        <w:t>N</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w:t>
      </w:r>
      <w:r w:rsidR="004B238C">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respuesta</w:t>
      </w:r>
      <w:r w:rsidR="004B238C">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entregada</w:t>
      </w:r>
      <w:r w:rsidR="004B238C">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sidR="004B238C">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w:t>
      </w:r>
      <w:r w:rsidR="004B238C">
        <w:rPr>
          <w:rFonts w:ascii="Palatino Linotype" w:eastAsia="Arial Unicode MS" w:hAnsi="Palatino Linotype" w:cs="Arial"/>
          <w:sz w:val="24"/>
          <w:szCs w:val="24"/>
        </w:rPr>
        <w:t>es</w:t>
      </w:r>
      <w:r w:rsidRPr="00921CA9">
        <w:rPr>
          <w:rFonts w:ascii="Palatino Linotype" w:eastAsia="Arial Unicode MS" w:hAnsi="Palatino Linotype" w:cs="Arial"/>
          <w:sz w:val="24"/>
          <w:szCs w:val="24"/>
        </w:rPr>
        <w:t xml:space="preserve"> de información número </w:t>
      </w:r>
      <w:r w:rsidR="00311EDC" w:rsidRPr="001F0574">
        <w:rPr>
          <w:rFonts w:ascii="Palatino Linotype" w:hAnsi="Palatino Linotype" w:cs="Arial"/>
          <w:b/>
          <w:sz w:val="24"/>
          <w:lang w:eastAsia="es-MX"/>
        </w:rPr>
        <w:t>00483/ISSEMYM/IP/2018</w:t>
      </w:r>
      <w:r w:rsidR="00311EDC">
        <w:rPr>
          <w:rFonts w:ascii="Palatino Linotype" w:hAnsi="Palatino Linotype" w:cs="Arial"/>
          <w:b/>
          <w:sz w:val="24"/>
          <w:lang w:eastAsia="es-MX"/>
        </w:rPr>
        <w:t xml:space="preserve"> y </w:t>
      </w:r>
      <w:r w:rsidR="00311EDC" w:rsidRPr="001F0574">
        <w:rPr>
          <w:rFonts w:ascii="Palatino Linotype" w:hAnsi="Palatino Linotype" w:cs="Arial"/>
          <w:b/>
          <w:sz w:val="24"/>
          <w:lang w:eastAsia="es-MX"/>
        </w:rPr>
        <w:t>00484/ISSEMYM/IP/2018</w:t>
      </w:r>
      <w:r w:rsidRPr="00921CA9">
        <w:rPr>
          <w:rFonts w:ascii="Palatino Linotype" w:eastAsia="Arial Unicode MS" w:hAnsi="Palatino Linotype" w:cs="Arial"/>
          <w:sz w:val="24"/>
          <w:szCs w:val="24"/>
        </w:rPr>
        <w:t>, por resultar</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fundados</w:t>
      </w:r>
      <w:r w:rsidR="00CD32FB">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rsidR="00AF0D89" w:rsidRPr="009902AF" w:rsidRDefault="00AF0D89" w:rsidP="00AF0D89">
      <w:pPr>
        <w:spacing w:before="240" w:line="360" w:lineRule="auto"/>
        <w:jc w:val="both"/>
        <w:rPr>
          <w:rFonts w:ascii="Palatino Linotype" w:hAnsi="Palatino Linotype" w:cs="Arial"/>
          <w:sz w:val="18"/>
          <w:szCs w:val="18"/>
        </w:rPr>
      </w:pPr>
    </w:p>
    <w:p w:rsidR="00AF0D89" w:rsidRDefault="00AF0D89" w:rsidP="00AF0D89">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w:t>
      </w:r>
      <w:r w:rsidR="00DA7EBF">
        <w:rPr>
          <w:rFonts w:ascii="Palatino Linotype" w:hAnsi="Palatino Linotype" w:cs="Arial"/>
          <w:sz w:val="24"/>
          <w:szCs w:val="24"/>
        </w:rPr>
        <w:t xml:space="preserve"> </w:t>
      </w:r>
      <w:r>
        <w:rPr>
          <w:rFonts w:ascii="Palatino Linotype" w:hAnsi="Palatino Linotype" w:cs="Arial"/>
          <w:sz w:val="24"/>
          <w:szCs w:val="24"/>
        </w:rPr>
        <w:t>l</w:t>
      </w:r>
      <w:r w:rsidR="00DA7EBF">
        <w:rPr>
          <w:rFonts w:ascii="Palatino Linotype" w:hAnsi="Palatino Linotype" w:cs="Arial"/>
          <w:sz w:val="24"/>
          <w:szCs w:val="24"/>
        </w:rPr>
        <w:t>a</w:t>
      </w:r>
      <w:r>
        <w:rPr>
          <w:rFonts w:ascii="Palatino Linotype" w:hAnsi="Palatino Linotype" w:cs="Arial"/>
          <w:sz w:val="24"/>
          <w:szCs w:val="24"/>
        </w:rPr>
        <w:t xml:space="preserve"> Recurrente en versión pública</w:t>
      </w:r>
      <w:r w:rsidR="004B238C">
        <w:rPr>
          <w:rFonts w:ascii="Palatino Linotype" w:hAnsi="Palatino Linotype" w:cs="Arial"/>
          <w:sz w:val="24"/>
          <w:szCs w:val="24"/>
        </w:rPr>
        <w:t xml:space="preserve"> en caso de ser procedente</w:t>
      </w:r>
      <w:r w:rsidR="00B620A1">
        <w:rPr>
          <w:rFonts w:ascii="Palatino Linotype" w:hAnsi="Palatino Linotype" w:cs="Arial"/>
          <w:sz w:val="24"/>
          <w:szCs w:val="24"/>
        </w:rPr>
        <w:t>,</w:t>
      </w:r>
      <w:r>
        <w:rPr>
          <w:rFonts w:ascii="Palatino Linotype" w:hAnsi="Palatino Linotype" w:cs="Arial"/>
          <w:sz w:val="24"/>
          <w:szCs w:val="24"/>
        </w:rPr>
        <w:t xml:space="preserve"> a través del SAIMEX en términos del </w:t>
      </w:r>
      <w:r w:rsidR="00CD32FB">
        <w:rPr>
          <w:rFonts w:ascii="Palatino Linotype" w:hAnsi="Palatino Linotype" w:cs="Arial"/>
          <w:b/>
          <w:sz w:val="24"/>
          <w:szCs w:val="24"/>
        </w:rPr>
        <w:t>Considerando Cuarto</w:t>
      </w:r>
      <w:r w:rsidR="00311EDC">
        <w:rPr>
          <w:rFonts w:ascii="Palatino Linotype" w:hAnsi="Palatino Linotype" w:cs="Arial"/>
          <w:sz w:val="24"/>
          <w:szCs w:val="24"/>
        </w:rPr>
        <w:t>, el documento o documentos en donde conste:</w:t>
      </w:r>
    </w:p>
    <w:p w:rsidR="00311EDC" w:rsidRPr="002835B4" w:rsidRDefault="00311EDC" w:rsidP="00311EDC">
      <w:pPr>
        <w:pStyle w:val="Prrafodelista"/>
        <w:numPr>
          <w:ilvl w:val="0"/>
          <w:numId w:val="22"/>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i/>
        </w:rPr>
        <w:t>L</w:t>
      </w:r>
      <w:r w:rsidRPr="00311EDC">
        <w:rPr>
          <w:rFonts w:ascii="Palatino Linotype" w:hAnsi="Palatino Linotype"/>
          <w:i/>
        </w:rPr>
        <w:t>os importes determinados por concepto de contribuciones y retenciones de la UAEM, clave prisma 1000044, de la quincena 13 del año 2016, a la quincena 16 del año 2018.</w:t>
      </w:r>
    </w:p>
    <w:p w:rsidR="002835B4" w:rsidRPr="00311EDC" w:rsidRDefault="002835B4" w:rsidP="002835B4">
      <w:pPr>
        <w:pStyle w:val="Prrafodelista"/>
        <w:autoSpaceDE w:val="0"/>
        <w:autoSpaceDN w:val="0"/>
        <w:adjustRightInd w:val="0"/>
        <w:spacing w:before="240" w:line="276" w:lineRule="auto"/>
        <w:ind w:left="720" w:right="49"/>
        <w:jc w:val="both"/>
        <w:rPr>
          <w:rFonts w:ascii="Palatino Linotype" w:hAnsi="Palatino Linotype" w:cs="Arial"/>
          <w:i/>
        </w:rPr>
      </w:pPr>
      <w:r w:rsidRPr="00ED5069">
        <w:rPr>
          <w:rFonts w:ascii="Palatino Linotype" w:hAnsi="Palatino Linotype" w:cs="Arial"/>
          <w:i/>
          <w:lang w:val="es-ES_tradnl"/>
        </w:rPr>
        <w:t xml:space="preserve">Por lo que hace a los datos susceptibles de clasificar, se deberá generar la versión pública correspondiente y notificar el acuerdo de clasificación que respalde la versión pública en términos </w:t>
      </w:r>
      <w:r>
        <w:rPr>
          <w:rFonts w:ascii="Palatino Linotype" w:hAnsi="Palatino Linotype" w:cs="Arial"/>
          <w:i/>
          <w:lang w:val="es-ES_tradnl"/>
        </w:rPr>
        <w:t>de los</w:t>
      </w:r>
      <w:r w:rsidRPr="00ED5069">
        <w:rPr>
          <w:rFonts w:ascii="Palatino Linotype" w:hAnsi="Palatino Linotype" w:cs="Arial"/>
          <w:i/>
          <w:lang w:val="es-ES_tradnl"/>
        </w:rPr>
        <w:t xml:space="preserve"> artículos 49 fracción VIII, 132 fracción II de la Ley de Transparencia y Acceso a la Información Pública del Estado de México y Municipios y demás normatividad aplicable.</w:t>
      </w:r>
    </w:p>
    <w:p w:rsidR="00311EDC" w:rsidRDefault="00311EDC" w:rsidP="00AF0D89">
      <w:pPr>
        <w:autoSpaceDE w:val="0"/>
        <w:autoSpaceDN w:val="0"/>
        <w:adjustRightInd w:val="0"/>
        <w:spacing w:before="240" w:line="360" w:lineRule="auto"/>
        <w:jc w:val="both"/>
        <w:rPr>
          <w:rFonts w:ascii="Palatino Linotype" w:hAnsi="Palatino Linotype" w:cs="Arial"/>
          <w:b/>
          <w:sz w:val="28"/>
          <w:szCs w:val="28"/>
        </w:rPr>
      </w:pPr>
    </w:p>
    <w:p w:rsidR="00AF0D89" w:rsidRDefault="00AF0D89" w:rsidP="00AF0D89">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w:t>
      </w:r>
      <w:r w:rsidRPr="00A80781">
        <w:rPr>
          <w:rFonts w:ascii="Palatino Linotype" w:hAnsi="Palatino Linotype" w:cs="Arial"/>
          <w:sz w:val="24"/>
          <w:szCs w:val="24"/>
        </w:rPr>
        <w:lastRenderedPageBreak/>
        <w:t xml:space="preserve">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AF0D89" w:rsidRDefault="00AF0D89" w:rsidP="00AF0D89">
      <w:pPr>
        <w:autoSpaceDE w:val="0"/>
        <w:autoSpaceDN w:val="0"/>
        <w:adjustRightInd w:val="0"/>
        <w:spacing w:before="240" w:line="360" w:lineRule="auto"/>
        <w:jc w:val="both"/>
        <w:rPr>
          <w:rFonts w:ascii="Palatino Linotype" w:hAnsi="Palatino Linotype" w:cs="Arial"/>
          <w:sz w:val="24"/>
          <w:szCs w:val="24"/>
        </w:rPr>
      </w:pPr>
    </w:p>
    <w:p w:rsidR="00311EDC" w:rsidRDefault="00311EDC" w:rsidP="00311ED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sidRPr="00311EDC">
        <w:rPr>
          <w:rFonts w:ascii="Palatino Linotype" w:hAnsi="Palatino Linotype" w:cs="Arial"/>
          <w:b/>
          <w:sz w:val="24"/>
          <w:szCs w:val="24"/>
        </w:rPr>
        <w:t>Se hace del conocimiento</w:t>
      </w:r>
      <w:r>
        <w:rPr>
          <w:rFonts w:ascii="Palatino Linotype" w:hAnsi="Palatino Linotype" w:cs="Arial"/>
          <w:sz w:val="24"/>
          <w:szCs w:val="24"/>
        </w:rPr>
        <w:t xml:space="preserve">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E322F9" w:rsidRPr="009902AF" w:rsidRDefault="00E322F9" w:rsidP="00311EDC">
      <w:pPr>
        <w:autoSpaceDE w:val="0"/>
        <w:autoSpaceDN w:val="0"/>
        <w:adjustRightInd w:val="0"/>
        <w:spacing w:before="240" w:line="360" w:lineRule="auto"/>
        <w:jc w:val="both"/>
        <w:rPr>
          <w:rFonts w:ascii="Palatino Linotype" w:hAnsi="Palatino Linotype" w:cs="Arial"/>
          <w:b/>
          <w:sz w:val="18"/>
          <w:szCs w:val="18"/>
        </w:rPr>
      </w:pPr>
    </w:p>
    <w:p w:rsidR="00E322F9" w:rsidRPr="00E322F9" w:rsidRDefault="00E322F9" w:rsidP="00E322F9">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w:t>
      </w:r>
      <w:r w:rsidR="00F64CA4" w:rsidRPr="0024637B">
        <w:rPr>
          <w:rFonts w:ascii="Palatino Linotype" w:hAnsi="Palatino Linotype" w:cs="Arial"/>
          <w:sz w:val="24"/>
          <w:szCs w:val="24"/>
        </w:rPr>
        <w:t>, POR UNANIMIDAD DE VOTOS EL PLENO DEL</w:t>
      </w:r>
      <w:r w:rsidR="00F64CA4"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F64CA4" w:rsidRPr="0024637B">
        <w:rPr>
          <w:rFonts w:ascii="Palatino Linotype" w:hAnsi="Palatino Linotype" w:cs="Arial"/>
          <w:sz w:val="24"/>
          <w:szCs w:val="24"/>
        </w:rPr>
        <w:t>, CONFORMADO POR LOS COMISIONADOS ZULEMA MARTÍNEZ SÁNCHEZ</w:t>
      </w:r>
      <w:r w:rsidR="00F64CA4">
        <w:rPr>
          <w:rFonts w:ascii="Palatino Linotype" w:hAnsi="Palatino Linotype" w:cs="Arial"/>
          <w:sz w:val="24"/>
          <w:szCs w:val="24"/>
        </w:rPr>
        <w:t xml:space="preserve">, </w:t>
      </w:r>
      <w:r w:rsidR="00F64CA4" w:rsidRPr="0024637B">
        <w:rPr>
          <w:rFonts w:ascii="Palatino Linotype" w:hAnsi="Palatino Linotype" w:cs="Arial"/>
          <w:sz w:val="24"/>
          <w:szCs w:val="24"/>
        </w:rPr>
        <w:t>EVA ABAID YAPUR,</w:t>
      </w:r>
      <w:r w:rsidR="00F64CA4">
        <w:rPr>
          <w:rFonts w:ascii="Palatino Linotype" w:hAnsi="Palatino Linotype" w:cs="Arial"/>
          <w:sz w:val="24"/>
          <w:szCs w:val="24"/>
        </w:rPr>
        <w:t xml:space="preserve"> </w:t>
      </w:r>
      <w:r w:rsidR="00F64CA4" w:rsidRPr="0024637B">
        <w:rPr>
          <w:rFonts w:ascii="Palatino Linotype" w:hAnsi="Palatino Linotype" w:cs="Arial"/>
          <w:sz w:val="24"/>
          <w:szCs w:val="24"/>
        </w:rPr>
        <w:t>JOSÉ GUADALUPE LUNA HERNÁNDEZ</w:t>
      </w:r>
      <w:r w:rsidR="00F64CA4">
        <w:rPr>
          <w:rFonts w:ascii="Palatino Linotype" w:hAnsi="Palatino Linotype" w:cs="Arial"/>
          <w:sz w:val="24"/>
          <w:szCs w:val="24"/>
        </w:rPr>
        <w:t xml:space="preserve">, </w:t>
      </w:r>
      <w:r w:rsidR="00F64CA4" w:rsidRPr="0024637B">
        <w:rPr>
          <w:rFonts w:ascii="Palatino Linotype" w:hAnsi="Palatino Linotype" w:cs="Arial"/>
          <w:sz w:val="24"/>
          <w:szCs w:val="24"/>
        </w:rPr>
        <w:t>JAVIER MARTÍNEZ CRUZ</w:t>
      </w:r>
      <w:r w:rsidR="00F64CA4">
        <w:rPr>
          <w:rFonts w:ascii="Palatino Linotype" w:hAnsi="Palatino Linotype" w:cs="Arial"/>
          <w:sz w:val="24"/>
          <w:szCs w:val="24"/>
        </w:rPr>
        <w:t xml:space="preserve"> Y </w:t>
      </w:r>
      <w:r w:rsidR="00F64CA4" w:rsidRPr="00E07455">
        <w:rPr>
          <w:rFonts w:ascii="Palatino Linotype" w:hAnsi="Palatino Linotype" w:cs="Arial"/>
          <w:sz w:val="24"/>
          <w:szCs w:val="24"/>
        </w:rPr>
        <w:t>LUIS GUSTAVO PARRA NORIEGA</w:t>
      </w:r>
      <w:r w:rsidR="00F64CA4">
        <w:rPr>
          <w:rFonts w:ascii="Palatino Linotype" w:hAnsi="Palatino Linotype" w:cs="Arial"/>
          <w:sz w:val="24"/>
          <w:szCs w:val="24"/>
        </w:rPr>
        <w:t xml:space="preserve">, </w:t>
      </w:r>
      <w:r w:rsidR="00F64CA4" w:rsidRPr="0024637B">
        <w:rPr>
          <w:rFonts w:ascii="Palatino Linotype" w:hAnsi="Palatino Linotype" w:cs="Arial"/>
          <w:sz w:val="24"/>
          <w:szCs w:val="24"/>
        </w:rPr>
        <w:t xml:space="preserve">EN LA </w:t>
      </w:r>
      <w:r w:rsidR="00F64CA4">
        <w:rPr>
          <w:rFonts w:ascii="Palatino Linotype" w:hAnsi="Palatino Linotype" w:cs="Arial"/>
          <w:sz w:val="24"/>
          <w:szCs w:val="24"/>
        </w:rPr>
        <w:t>CUADRAGÉSIMA TERCERA SESIÓN ORDINARIA CELEBRADA EL VEINTIDÓS DE NOVIEMBRE</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F64CA4">
        <w:rPr>
          <w:rFonts w:ascii="Palatino Linotype" w:hAnsi="Palatino Linotype" w:cs="Arial"/>
          <w:sz w:val="24"/>
          <w:szCs w:val="24"/>
        </w:rPr>
        <w:t>-----------------------</w:t>
      </w:r>
    </w:p>
    <w:p w:rsidR="00E322F9" w:rsidRDefault="00E322F9" w:rsidP="00E322F9">
      <w:pPr>
        <w:spacing w:before="240"/>
        <w:jc w:val="both"/>
        <w:rPr>
          <w:rFonts w:ascii="Palatino Linotype" w:hAnsi="Palatino Linotype"/>
        </w:rPr>
      </w:pPr>
    </w:p>
    <w:p w:rsidR="00E322F9" w:rsidRDefault="00E322F9" w:rsidP="00E322F9">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2576" behindDoc="0" locked="0" layoutInCell="1" allowOverlap="1" wp14:anchorId="5F08BB55" wp14:editId="6D079CB8">
                <wp:simplePos x="0" y="0"/>
                <wp:positionH relativeFrom="page">
                  <wp:posOffset>2695575</wp:posOffset>
                </wp:positionH>
                <wp:positionV relativeFrom="paragraph">
                  <wp:posOffset>256540</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E322F9" w:rsidRPr="00EF2FC0" w:rsidRDefault="00E322F9" w:rsidP="00E322F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322F9" w:rsidRDefault="00E322F9" w:rsidP="00E322F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Default="00E322F9" w:rsidP="00E322F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F08BB55" id="_x0000_t202" coordsize="21600,21600" o:spt="202" path="m,l,21600r21600,l21600,xe">
                <v:stroke joinstyle="miter"/>
                <v:path gradientshapeok="t" o:connecttype="rect"/>
              </v:shapetype>
              <v:shape id="Cuadro de texto 2" o:spid="_x0000_s1026" type="#_x0000_t202" style="position:absolute;left:0;text-align:left;margin-left:212.25pt;margin-top:20.2pt;width:185.9pt;height:1in;z-index:25167257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" stroked="f">
                <v:textbox>
                  <w:txbxContent>
                    <w:p w:rsidR="00E322F9" w:rsidRPr="00EF2FC0" w:rsidRDefault="00E322F9" w:rsidP="00E322F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322F9" w:rsidRDefault="00E322F9" w:rsidP="00E322F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Default="00E322F9" w:rsidP="00E322F9">
                      <w:pPr>
                        <w:spacing w:line="240" w:lineRule="auto"/>
                        <w:jc w:val="center"/>
                        <w:rPr>
                          <w:rFonts w:ascii="Palatino Linotype" w:hAnsi="Palatino Linotype"/>
                          <w:sz w:val="24"/>
                          <w:szCs w:val="24"/>
                        </w:rPr>
                      </w:pPr>
                    </w:p>
                  </w:txbxContent>
                </v:textbox>
                <w10:wrap type="square" anchorx="page"/>
              </v:shape>
            </w:pict>
          </mc:Fallback>
        </mc:AlternateContent>
      </w:r>
    </w:p>
    <w:p w:rsidR="00E322F9" w:rsidRPr="00D54B7D" w:rsidRDefault="00E322F9" w:rsidP="00E322F9">
      <w:pPr>
        <w:spacing w:before="240"/>
        <w:jc w:val="both"/>
        <w:rPr>
          <w:rFonts w:ascii="Palatino Linotype" w:hAnsi="Palatino Linotype"/>
        </w:rPr>
      </w:pPr>
    </w:p>
    <w:p w:rsidR="00E322F9" w:rsidRPr="00D54B7D" w:rsidRDefault="00E322F9" w:rsidP="00E322F9">
      <w:pPr>
        <w:spacing w:before="240"/>
        <w:rPr>
          <w:rFonts w:ascii="Palatino Linotype" w:hAnsi="Palatino Linotype"/>
        </w:rPr>
      </w:pPr>
    </w:p>
    <w:p w:rsidR="00E322F9" w:rsidRDefault="00E322F9" w:rsidP="00E322F9">
      <w:pPr>
        <w:spacing w:before="240"/>
        <w:rPr>
          <w:rFonts w:ascii="Palatino Linotype" w:hAnsi="Palatino Linotype"/>
          <w:b/>
        </w:rPr>
      </w:pPr>
    </w:p>
    <w:p w:rsidR="00E322F9" w:rsidRDefault="00E322F9" w:rsidP="00E322F9">
      <w:pPr>
        <w:spacing w:before="240"/>
        <w:rPr>
          <w:rFonts w:ascii="Palatino Linotype" w:hAnsi="Palatino Linotype"/>
          <w:b/>
        </w:rPr>
      </w:pPr>
    </w:p>
    <w:p w:rsidR="00E322F9" w:rsidRDefault="00E322F9" w:rsidP="00E322F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58142DD0" wp14:editId="192E5EDB">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22F9" w:rsidRPr="00EF2FC0" w:rsidRDefault="00E322F9" w:rsidP="00E322F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322F9" w:rsidRDefault="00E322F9" w:rsidP="00E322F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Pr="00797B31" w:rsidRDefault="00E322F9" w:rsidP="00E322F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2DD0" id="Cuadro de texto 35" o:spid="_x0000_s1027" type="#_x0000_t202" style="position:absolute;margin-left:149.05pt;margin-top:.9pt;width:200.25pt;height:73.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E322F9" w:rsidRPr="00EF2FC0" w:rsidRDefault="00E322F9" w:rsidP="00E322F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322F9" w:rsidRDefault="00E322F9" w:rsidP="00E322F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Pr="00797B31" w:rsidRDefault="00E322F9" w:rsidP="00E322F9">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22F9A651" wp14:editId="5E6E3216">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22F9" w:rsidRPr="00EF2FC0" w:rsidRDefault="00E322F9" w:rsidP="00E322F9">
                            <w:pPr>
                              <w:jc w:val="center"/>
                              <w:rPr>
                                <w:rFonts w:ascii="Palatino Linotype" w:hAnsi="Palatino Linotype"/>
                                <w:b/>
                                <w:sz w:val="24"/>
                                <w:szCs w:val="24"/>
                              </w:rPr>
                            </w:pPr>
                            <w:r w:rsidRPr="00EF2FC0">
                              <w:rPr>
                                <w:rFonts w:ascii="Palatino Linotype" w:hAnsi="Palatino Linotype"/>
                                <w:b/>
                                <w:sz w:val="24"/>
                                <w:szCs w:val="24"/>
                              </w:rPr>
                              <w:t>Eva Abaid Yapur</w:t>
                            </w:r>
                          </w:p>
                          <w:p w:rsidR="00E322F9" w:rsidRPr="00EF2FC0" w:rsidRDefault="00E322F9" w:rsidP="00E322F9">
                            <w:pPr>
                              <w:jc w:val="center"/>
                              <w:rPr>
                                <w:rFonts w:ascii="Palatino Linotype" w:hAnsi="Palatino Linotype"/>
                                <w:sz w:val="24"/>
                                <w:szCs w:val="24"/>
                              </w:rPr>
                            </w:pPr>
                            <w:r w:rsidRPr="00EF2FC0">
                              <w:rPr>
                                <w:rFonts w:ascii="Palatino Linotype" w:hAnsi="Palatino Linotype"/>
                                <w:sz w:val="24"/>
                                <w:szCs w:val="24"/>
                              </w:rPr>
                              <w:t>Comisionada</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Default="00E322F9" w:rsidP="00E322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9A651" id="Cuadro de texto 22" o:spid="_x0000_s1028" type="#_x0000_t202" style="position:absolute;margin-left:0;margin-top:1.65pt;width:153pt;height:78.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E322F9" w:rsidRPr="00EF2FC0" w:rsidRDefault="00E322F9" w:rsidP="00E322F9">
                      <w:pPr>
                        <w:jc w:val="center"/>
                        <w:rPr>
                          <w:rFonts w:ascii="Palatino Linotype" w:hAnsi="Palatino Linotype"/>
                          <w:b/>
                          <w:sz w:val="24"/>
                          <w:szCs w:val="24"/>
                        </w:rPr>
                      </w:pPr>
                      <w:r w:rsidRPr="00EF2FC0">
                        <w:rPr>
                          <w:rFonts w:ascii="Palatino Linotype" w:hAnsi="Palatino Linotype"/>
                          <w:b/>
                          <w:sz w:val="24"/>
                          <w:szCs w:val="24"/>
                        </w:rPr>
                        <w:t>Eva Abaid Yapur</w:t>
                      </w:r>
                    </w:p>
                    <w:p w:rsidR="00E322F9" w:rsidRPr="00EF2FC0" w:rsidRDefault="00E322F9" w:rsidP="00E322F9">
                      <w:pPr>
                        <w:jc w:val="center"/>
                        <w:rPr>
                          <w:rFonts w:ascii="Palatino Linotype" w:hAnsi="Palatino Linotype"/>
                          <w:sz w:val="24"/>
                          <w:szCs w:val="24"/>
                        </w:rPr>
                      </w:pPr>
                      <w:r w:rsidRPr="00EF2FC0">
                        <w:rPr>
                          <w:rFonts w:ascii="Palatino Linotype" w:hAnsi="Palatino Linotype"/>
                          <w:sz w:val="24"/>
                          <w:szCs w:val="24"/>
                        </w:rPr>
                        <w:t>Comisionada</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Default="00E322F9" w:rsidP="00E322F9">
                      <w:pPr>
                        <w:jc w:val="center"/>
                      </w:pPr>
                    </w:p>
                  </w:txbxContent>
                </v:textbox>
                <w10:wrap anchorx="margin"/>
              </v:shape>
            </w:pict>
          </mc:Fallback>
        </mc:AlternateContent>
      </w:r>
    </w:p>
    <w:p w:rsidR="00E322F9" w:rsidRPr="00D54B7D" w:rsidRDefault="00E322F9" w:rsidP="00E322F9">
      <w:pPr>
        <w:spacing w:before="240"/>
        <w:rPr>
          <w:rFonts w:ascii="Palatino Linotype" w:hAnsi="Palatino Linotype"/>
          <w:b/>
        </w:rPr>
      </w:pPr>
    </w:p>
    <w:p w:rsidR="00E322F9" w:rsidRPr="00D54B7D" w:rsidRDefault="00E322F9" w:rsidP="00E322F9">
      <w:pPr>
        <w:spacing w:before="240"/>
        <w:rPr>
          <w:rFonts w:ascii="Palatino Linotype" w:hAnsi="Palatino Linotype"/>
          <w:b/>
        </w:rPr>
      </w:pPr>
    </w:p>
    <w:p w:rsidR="00E322F9" w:rsidRDefault="00E322F9" w:rsidP="00E322F9">
      <w:pPr>
        <w:spacing w:before="240"/>
        <w:rPr>
          <w:rFonts w:ascii="Palatino Linotype" w:hAnsi="Palatino Linotype"/>
          <w:b/>
        </w:rPr>
      </w:pPr>
    </w:p>
    <w:p w:rsidR="00E322F9" w:rsidRPr="00B93570" w:rsidRDefault="00E322F9" w:rsidP="00E322F9">
      <w:pPr>
        <w:spacing w:before="240"/>
        <w:rPr>
          <w:rFonts w:ascii="Palatino Linotype" w:hAnsi="Palatino Linotype"/>
          <w:b/>
          <w:sz w:val="18"/>
          <w:szCs w:val="18"/>
        </w:rPr>
      </w:pPr>
    </w:p>
    <w:p w:rsidR="00E322F9" w:rsidRPr="00B93570" w:rsidRDefault="00E322F9" w:rsidP="00E322F9">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44846CD4" wp14:editId="274FDE01">
                <wp:simplePos x="0" y="0"/>
                <wp:positionH relativeFrom="page">
                  <wp:posOffset>4547235</wp:posOffset>
                </wp:positionH>
                <wp:positionV relativeFrom="paragraph">
                  <wp:posOffset>89535</wp:posOffset>
                </wp:positionV>
                <wp:extent cx="2133600" cy="943661"/>
                <wp:effectExtent l="0" t="0" r="19050" b="27940"/>
                <wp:wrapNone/>
                <wp:docPr id="18" name="Cuadro de texto 18"/>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22F9" w:rsidRPr="00EF2FC0" w:rsidRDefault="00E322F9" w:rsidP="00E322F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322F9" w:rsidRPr="00EF2FC0" w:rsidRDefault="00E322F9" w:rsidP="00E322F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Default="00E322F9" w:rsidP="00E32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6CD4" id="Cuadro de texto 18" o:spid="_x0000_s1029" type="#_x0000_t202" style="position:absolute;margin-left:358.05pt;margin-top:7.05pt;width:168pt;height:74.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Zk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" fillcolor="white [3201]" strokecolor="white [3212]" strokeweight=".5pt">
                <v:textbox>
                  <w:txbxContent>
                    <w:p w:rsidR="00E322F9" w:rsidRPr="00EF2FC0" w:rsidRDefault="00E322F9" w:rsidP="00E322F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322F9" w:rsidRPr="00EF2FC0" w:rsidRDefault="00E322F9" w:rsidP="00E322F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Default="00E322F9" w:rsidP="00E322F9"/>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3E048FCD" wp14:editId="500D713B">
                <wp:simplePos x="0" y="0"/>
                <wp:positionH relativeFrom="page">
                  <wp:posOffset>1085850</wp:posOffset>
                </wp:positionH>
                <wp:positionV relativeFrom="paragraph">
                  <wp:posOffset>88900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22F9" w:rsidRPr="00EF2FC0" w:rsidRDefault="00E322F9" w:rsidP="00E322F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322F9" w:rsidRPr="00EF2FC0" w:rsidRDefault="00E322F9" w:rsidP="00E322F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Default="00E322F9" w:rsidP="00E32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8FCD" id="_x0000_s1030" type="#_x0000_t202" style="position:absolute;margin-left:85.5pt;margin-top:7pt;width:168pt;height:74.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" fillcolor="white [3201]" strokecolor="white [3212]" strokeweight=".5pt">
                <v:textbox>
                  <w:txbxContent>
                    <w:p w:rsidR="00E322F9" w:rsidRPr="00EF2FC0" w:rsidRDefault="00E322F9" w:rsidP="00E322F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322F9" w:rsidRPr="00EF2FC0" w:rsidRDefault="00E322F9" w:rsidP="00E322F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(Rúbrica).</w:t>
                      </w:r>
                    </w:p>
                    <w:p w:rsidR="00E322F9" w:rsidRDefault="00E322F9" w:rsidP="00E322F9"/>
                  </w:txbxContent>
                </v:textbox>
                <w10:wrap anchorx="page"/>
              </v:shape>
            </w:pict>
          </mc:Fallback>
        </mc:AlternateContent>
      </w:r>
    </w:p>
    <w:p w:rsidR="00E322F9" w:rsidRDefault="00E322F9" w:rsidP="00E322F9">
      <w:pPr>
        <w:spacing w:before="240"/>
        <w:rPr>
          <w:rFonts w:ascii="Palatino Linotype" w:hAnsi="Palatino Linotype"/>
          <w:b/>
        </w:rPr>
      </w:pPr>
    </w:p>
    <w:p w:rsidR="00E322F9" w:rsidRDefault="00E322F9" w:rsidP="00E322F9">
      <w:pPr>
        <w:spacing w:before="240"/>
        <w:rPr>
          <w:rFonts w:ascii="Palatino Linotype" w:hAnsi="Palatino Linotype"/>
          <w:b/>
        </w:rPr>
      </w:pPr>
    </w:p>
    <w:p w:rsidR="00F64CA4" w:rsidRDefault="00F64CA4" w:rsidP="00E322F9">
      <w:pPr>
        <w:spacing w:before="240"/>
        <w:rPr>
          <w:rFonts w:ascii="Palatino Linotype" w:hAnsi="Palatino Linotype" w:cs="Arial"/>
          <w:szCs w:val="20"/>
        </w:rPr>
      </w:pPr>
    </w:p>
    <w:p w:rsidR="00E322F9" w:rsidRDefault="00E322F9" w:rsidP="00E322F9">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2EBDC265" wp14:editId="40D76DFD">
                <wp:simplePos x="0" y="0"/>
                <wp:positionH relativeFrom="page">
                  <wp:posOffset>2273300</wp:posOffset>
                </wp:positionH>
                <wp:positionV relativeFrom="paragraph">
                  <wp:posOffset>140970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22F9" w:rsidRPr="007F6133" w:rsidRDefault="00E322F9" w:rsidP="00E322F9">
                            <w:pPr>
                              <w:jc w:val="center"/>
                              <w:rPr>
                                <w:rFonts w:ascii="Palatino Linotype" w:hAnsi="Palatino Linotype"/>
                                <w:b/>
                                <w:sz w:val="24"/>
                                <w:szCs w:val="24"/>
                              </w:rPr>
                            </w:pPr>
                            <w:r w:rsidRPr="00B86F1F">
                              <w:rPr>
                                <w:rFonts w:ascii="Palatino Linotype" w:hAnsi="Palatino Linotype"/>
                                <w:b/>
                                <w:sz w:val="24"/>
                                <w:szCs w:val="24"/>
                              </w:rPr>
                              <w:t>Alexis Tapia Ramírez</w:t>
                            </w:r>
                          </w:p>
                          <w:p w:rsidR="00E322F9" w:rsidRDefault="00E322F9" w:rsidP="00E322F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E322F9" w:rsidRDefault="00E322F9" w:rsidP="00E322F9">
                            <w:pPr>
                              <w:jc w:val="center"/>
                              <w:rPr>
                                <w:rFonts w:ascii="Palatino Linotype" w:hAnsi="Palatino Linotype"/>
                                <w:sz w:val="24"/>
                                <w:szCs w:val="24"/>
                              </w:rPr>
                            </w:pPr>
                          </w:p>
                          <w:p w:rsidR="00E322F9" w:rsidRPr="00EF2FC0" w:rsidRDefault="00E322F9" w:rsidP="00E322F9">
                            <w:pPr>
                              <w:jc w:val="center"/>
                              <w:rPr>
                                <w:rFonts w:ascii="Palatino Linotype" w:hAnsi="Palatino Linotype"/>
                                <w:sz w:val="24"/>
                                <w:szCs w:val="24"/>
                              </w:rPr>
                            </w:pPr>
                          </w:p>
                          <w:p w:rsidR="00E322F9" w:rsidRDefault="00E322F9" w:rsidP="00E32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DC265" id="Cuadro de texto 24" o:spid="_x0000_s1031" type="#_x0000_t202" style="position:absolute;margin-left:179pt;margin-top:11.1pt;width:248.25pt;height:74.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" fillcolor="white [3201]" strokecolor="white [3212]" strokeweight=".5pt">
                <v:textbox>
                  <w:txbxContent>
                    <w:p w:rsidR="00E322F9" w:rsidRPr="007F6133" w:rsidRDefault="00E322F9" w:rsidP="00E322F9">
                      <w:pPr>
                        <w:jc w:val="center"/>
                        <w:rPr>
                          <w:rFonts w:ascii="Palatino Linotype" w:hAnsi="Palatino Linotype"/>
                          <w:b/>
                          <w:sz w:val="24"/>
                          <w:szCs w:val="24"/>
                        </w:rPr>
                      </w:pPr>
                      <w:r w:rsidRPr="00B86F1F">
                        <w:rPr>
                          <w:rFonts w:ascii="Palatino Linotype" w:hAnsi="Palatino Linotype"/>
                          <w:b/>
                          <w:sz w:val="24"/>
                          <w:szCs w:val="24"/>
                        </w:rPr>
                        <w:t>Alexis Tapia Ramírez</w:t>
                      </w:r>
                    </w:p>
                    <w:p w:rsidR="00E322F9" w:rsidRDefault="00E322F9" w:rsidP="00E322F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322F9" w:rsidRDefault="00E322F9" w:rsidP="00E322F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E322F9" w:rsidRDefault="00E322F9" w:rsidP="00E322F9">
                      <w:pPr>
                        <w:jc w:val="center"/>
                        <w:rPr>
                          <w:rFonts w:ascii="Palatino Linotype" w:hAnsi="Palatino Linotype"/>
                          <w:sz w:val="24"/>
                          <w:szCs w:val="24"/>
                        </w:rPr>
                      </w:pPr>
                    </w:p>
                    <w:p w:rsidR="00E322F9" w:rsidRPr="00EF2FC0" w:rsidRDefault="00E322F9" w:rsidP="00E322F9">
                      <w:pPr>
                        <w:jc w:val="center"/>
                        <w:rPr>
                          <w:rFonts w:ascii="Palatino Linotype" w:hAnsi="Palatino Linotype"/>
                          <w:sz w:val="24"/>
                          <w:szCs w:val="24"/>
                        </w:rPr>
                      </w:pPr>
                    </w:p>
                    <w:p w:rsidR="00E322F9" w:rsidRDefault="00E322F9" w:rsidP="00E322F9"/>
                  </w:txbxContent>
                </v:textbox>
                <w10:wrap anchorx="page"/>
              </v:shape>
            </w:pict>
          </mc:Fallback>
        </mc:AlternateContent>
      </w:r>
    </w:p>
    <w:p w:rsidR="00E322F9" w:rsidRDefault="00E322F9" w:rsidP="00E322F9">
      <w:pPr>
        <w:spacing w:before="240"/>
        <w:rPr>
          <w:rFonts w:ascii="Palatino Linotype" w:hAnsi="Palatino Linotype" w:cs="Arial"/>
          <w:sz w:val="18"/>
          <w:szCs w:val="18"/>
        </w:rPr>
      </w:pPr>
    </w:p>
    <w:p w:rsidR="00E322F9" w:rsidRDefault="00E322F9" w:rsidP="00E322F9">
      <w:pPr>
        <w:spacing w:before="240"/>
        <w:jc w:val="both"/>
        <w:rPr>
          <w:rFonts w:ascii="Palatino Linotype" w:hAnsi="Palatino Linotype" w:cs="Arial"/>
          <w:sz w:val="18"/>
          <w:szCs w:val="18"/>
        </w:rPr>
      </w:pPr>
    </w:p>
    <w:p w:rsidR="00E322F9" w:rsidRDefault="00E322F9" w:rsidP="00E322F9">
      <w:pPr>
        <w:spacing w:after="0" w:line="276" w:lineRule="auto"/>
        <w:jc w:val="both"/>
        <w:rPr>
          <w:rFonts w:ascii="Palatino Linotype" w:hAnsi="Palatino Linotype" w:cs="Arial"/>
          <w:sz w:val="16"/>
          <w:szCs w:val="16"/>
        </w:rPr>
      </w:pPr>
    </w:p>
    <w:p w:rsidR="00E322F9" w:rsidRDefault="00E322F9" w:rsidP="00E322F9">
      <w:pPr>
        <w:spacing w:after="0" w:line="276"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F64CA4" w:rsidRPr="00F64CA4">
        <w:rPr>
          <w:rFonts w:ascii="Palatino Linotype" w:hAnsi="Palatino Linotype" w:cs="Arial"/>
          <w:sz w:val="16"/>
          <w:szCs w:val="16"/>
        </w:rPr>
        <w:t>veintidós de noviembre</w:t>
      </w:r>
      <w:r>
        <w:rPr>
          <w:rFonts w:ascii="Palatino Linotype" w:hAnsi="Palatino Linotype" w:cs="Arial"/>
          <w:sz w:val="16"/>
          <w:szCs w:val="16"/>
        </w:rPr>
        <w:t xml:space="preserve"> de dos mil dieciocho</w:t>
      </w:r>
      <w:r w:rsidRPr="002052F6">
        <w:rPr>
          <w:rFonts w:ascii="Palatino Linotype" w:hAnsi="Palatino Linotype" w:cs="Arial"/>
          <w:sz w:val="16"/>
          <w:szCs w:val="16"/>
        </w:rPr>
        <w:t xml:space="preserve">, emitida en el recurso de revisión </w:t>
      </w:r>
      <w:r w:rsidR="00F64CA4">
        <w:rPr>
          <w:rFonts w:ascii="Palatino Linotype" w:hAnsi="Palatino Linotype" w:cs="Arial"/>
          <w:bCs/>
          <w:sz w:val="16"/>
          <w:szCs w:val="16"/>
          <w:lang w:eastAsia="es-MX"/>
        </w:rPr>
        <w:t>03525/INFOEM/IP/RR/2018 y Acumulado</w:t>
      </w:r>
      <w:r w:rsidRPr="002052F6">
        <w:rPr>
          <w:rFonts w:ascii="Palatino Linotype" w:hAnsi="Palatino Linotype" w:cs="Arial"/>
          <w:sz w:val="16"/>
          <w:szCs w:val="16"/>
        </w:rPr>
        <w:t>.</w:t>
      </w:r>
    </w:p>
    <w:p w:rsidR="00E322F9" w:rsidRDefault="00E322F9" w:rsidP="00E322F9">
      <w:pPr>
        <w:spacing w:after="0" w:line="276" w:lineRule="auto"/>
        <w:jc w:val="both"/>
      </w:pPr>
      <w:r w:rsidRPr="002052F6">
        <w:t>ZMS/OSAM/MAEM</w:t>
      </w:r>
    </w:p>
    <w:sectPr w:rsidR="00E322F9"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EB9" w:rsidRDefault="00037EB9" w:rsidP="00E15E85">
      <w:pPr>
        <w:spacing w:after="0" w:line="240" w:lineRule="auto"/>
      </w:pPr>
      <w:r>
        <w:separator/>
      </w:r>
    </w:p>
  </w:endnote>
  <w:endnote w:type="continuationSeparator" w:id="0">
    <w:p w:rsidR="00037EB9" w:rsidRDefault="00037EB9"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tham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04CE">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04CE">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04C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04CE">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EB9" w:rsidRDefault="00037EB9" w:rsidP="00E15E85">
      <w:pPr>
        <w:spacing w:after="0" w:line="240" w:lineRule="auto"/>
      </w:pPr>
      <w:r>
        <w:separator/>
      </w:r>
    </w:p>
  </w:footnote>
  <w:footnote w:type="continuationSeparator" w:id="0">
    <w:p w:rsidR="00037EB9" w:rsidRDefault="00037EB9" w:rsidP="00E15E85">
      <w:pPr>
        <w:spacing w:after="0" w:line="240" w:lineRule="auto"/>
      </w:pPr>
      <w:r>
        <w:continuationSeparator/>
      </w:r>
    </w:p>
  </w:footnote>
  <w:footnote w:id="1">
    <w:p w:rsidR="00E15E85" w:rsidRPr="00911081" w:rsidRDefault="00E15E85" w:rsidP="00E15E85">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15E85" w:rsidRPr="00911081" w:rsidRDefault="00E15E85" w:rsidP="00E15E85">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84861" w:rsidRPr="00284861" w:rsidRDefault="00284861" w:rsidP="00284861">
      <w:pPr>
        <w:pStyle w:val="Textonotapie"/>
        <w:spacing w:before="240" w:line="276" w:lineRule="auto"/>
        <w:jc w:val="both"/>
        <w:rPr>
          <w:rFonts w:ascii="Palatino Linotype" w:hAnsi="Palatino Linotype"/>
        </w:rPr>
      </w:pPr>
      <w:r>
        <w:rPr>
          <w:rStyle w:val="Refdenotaalpie"/>
        </w:rPr>
        <w:footnoteRef/>
      </w:r>
      <w:r>
        <w:t xml:space="preserve"> </w:t>
      </w:r>
      <w:r w:rsidRPr="00284861">
        <w:rPr>
          <w:rFonts w:ascii="Palatino Linotype" w:hAnsi="Palatino Linotype"/>
        </w:rPr>
        <w:t>Artículo 12. Quienes generen, recopilen, administren, manejen, procesen, archiven o conserven información pública serán responsables de la misma en los términos de las disposiciones jurídicas aplicables.</w:t>
      </w:r>
    </w:p>
    <w:p w:rsidR="00284861" w:rsidRDefault="00284861" w:rsidP="00284861">
      <w:pPr>
        <w:pStyle w:val="Textonotapie"/>
        <w:spacing w:before="240" w:line="276" w:lineRule="auto"/>
        <w:jc w:val="both"/>
      </w:pPr>
      <w:r w:rsidRPr="00284861">
        <w:rPr>
          <w:rFonts w:ascii="Palatino Linotype" w:hAnsi="Palatino Linotyp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Default="00ED2CBB" w:rsidP="00460B7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03525</w:t>
          </w:r>
          <w:r w:rsidR="001C563E">
            <w:rPr>
              <w:rFonts w:ascii="Palatino Linotype" w:hAnsi="Palatino Linotype" w:cs="Arial"/>
              <w:bCs/>
              <w:sz w:val="24"/>
              <w:lang w:eastAsia="es-MX"/>
            </w:rPr>
            <w:t>/INFOEM/IP/RR/2018</w:t>
          </w:r>
          <w:r>
            <w:rPr>
              <w:rFonts w:ascii="Palatino Linotype" w:hAnsi="Palatino Linotype" w:cs="Arial"/>
              <w:bCs/>
              <w:sz w:val="24"/>
              <w:lang w:eastAsia="es-MX"/>
            </w:rPr>
            <w:t xml:space="preserve"> y Acumulado</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D2CBB" w:rsidRDefault="00ED2CBB" w:rsidP="00E15E85">
          <w:pPr>
            <w:spacing w:after="120" w:line="256" w:lineRule="auto"/>
            <w:ind w:left="-486" w:right="214" w:firstLine="284"/>
            <w:jc w:val="right"/>
            <w:rPr>
              <w:rFonts w:ascii="Palatino Linotype" w:hAnsi="Palatino Linotype" w:cs="Arial"/>
              <w:szCs w:val="20"/>
            </w:rPr>
          </w:pPr>
          <w:r w:rsidRPr="00ED2CBB">
            <w:rPr>
              <w:rFonts w:ascii="Palatino Linotype" w:hAnsi="Palatino Linotype" w:cs="Arial"/>
              <w:szCs w:val="20"/>
            </w:rPr>
            <w:t xml:space="preserve">Instituto de Seguridad Social del Estado </w:t>
          </w:r>
        </w:p>
        <w:p w:rsidR="00E15E85" w:rsidRDefault="00ED2CBB" w:rsidP="00E15E85">
          <w:pPr>
            <w:spacing w:after="120" w:line="256" w:lineRule="auto"/>
            <w:ind w:left="-486" w:right="214" w:firstLine="284"/>
            <w:jc w:val="right"/>
            <w:rPr>
              <w:rFonts w:ascii="Palatino Linotype" w:hAnsi="Palatino Linotype" w:cs="Arial"/>
              <w:szCs w:val="20"/>
            </w:rPr>
          </w:pPr>
          <w:r w:rsidRPr="00ED2CBB">
            <w:rPr>
              <w:rFonts w:ascii="Palatino Linotype" w:hAnsi="Palatino Linotype" w:cs="Arial"/>
              <w:szCs w:val="20"/>
            </w:rPr>
            <w:t>de México y Municipios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ED2CBB" w:rsidP="00ED2CB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03525</w:t>
          </w:r>
          <w:r w:rsidR="001C563E">
            <w:rPr>
              <w:rFonts w:ascii="Palatino Linotype" w:hAnsi="Palatino Linotype" w:cs="Arial"/>
              <w:bCs/>
              <w:sz w:val="24"/>
              <w:lang w:eastAsia="es-MX"/>
            </w:rPr>
            <w:t>/INFOEM/IP/RR/2018</w:t>
          </w:r>
          <w:r w:rsidR="00A20A25">
            <w:rPr>
              <w:rFonts w:ascii="Palatino Linotype" w:hAnsi="Palatino Linotype" w:cs="Arial"/>
              <w:bCs/>
              <w:sz w:val="24"/>
              <w:lang w:eastAsia="es-MX"/>
            </w:rPr>
            <w:t xml:space="preserve"> y Acumulado</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5304CE" w:rsidP="00ED2CBB">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ED2CBB" w:rsidP="00244C9D">
          <w:pPr>
            <w:spacing w:after="120" w:line="256" w:lineRule="auto"/>
            <w:ind w:left="-495" w:right="214" w:firstLine="567"/>
            <w:jc w:val="right"/>
            <w:rPr>
              <w:rFonts w:ascii="Palatino Linotype" w:hAnsi="Palatino Linotype" w:cs="Arial"/>
              <w:szCs w:val="20"/>
            </w:rPr>
          </w:pPr>
          <w:r w:rsidRPr="00ED2CBB">
            <w:rPr>
              <w:rFonts w:ascii="Palatino Linotype" w:hAnsi="Palatino Linotype" w:cs="Arial"/>
              <w:szCs w:val="20"/>
            </w:rPr>
            <w:t>Instituto de Seguridad Social del Estado de México y Municipios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04EDE"/>
    <w:multiLevelType w:val="hybridMultilevel"/>
    <w:tmpl w:val="A79221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0A0060"/>
    <w:multiLevelType w:val="hybridMultilevel"/>
    <w:tmpl w:val="3F62DE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E113F3"/>
    <w:multiLevelType w:val="hybridMultilevel"/>
    <w:tmpl w:val="8C0C2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25D29"/>
    <w:multiLevelType w:val="hybridMultilevel"/>
    <w:tmpl w:val="520290A8"/>
    <w:lvl w:ilvl="0" w:tplc="15C6C32E">
      <w:start w:val="8"/>
      <w:numFmt w:val="upperRoman"/>
      <w:lvlText w:val="%1."/>
      <w:lvlJc w:val="left"/>
      <w:pPr>
        <w:ind w:left="1571" w:hanging="720"/>
      </w:pPr>
      <w:rPr>
        <w:rFonts w:hint="default"/>
      </w:rPr>
    </w:lvl>
    <w:lvl w:ilvl="1" w:tplc="EC24ACD8">
      <w:start w:val="1"/>
      <w:numFmt w:val="decimal"/>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C1A21E8"/>
    <w:multiLevelType w:val="hybridMultilevel"/>
    <w:tmpl w:val="8C0C2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79414D"/>
    <w:multiLevelType w:val="hybridMultilevel"/>
    <w:tmpl w:val="EEAE3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AA5EE9"/>
    <w:multiLevelType w:val="hybridMultilevel"/>
    <w:tmpl w:val="D556DD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582954"/>
    <w:multiLevelType w:val="hybridMultilevel"/>
    <w:tmpl w:val="2A765A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5A1B3F"/>
    <w:multiLevelType w:val="hybridMultilevel"/>
    <w:tmpl w:val="DFE85FB0"/>
    <w:lvl w:ilvl="0" w:tplc="BD46AABC">
      <w:start w:val="5"/>
      <w:numFmt w:val="upperRoman"/>
      <w:lvlText w:val="%1."/>
      <w:lvlJc w:val="righ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C16056"/>
    <w:multiLevelType w:val="hybridMultilevel"/>
    <w:tmpl w:val="0FF0CAC8"/>
    <w:lvl w:ilvl="0" w:tplc="470C0538">
      <w:start w:val="1"/>
      <w:numFmt w:val="upperRoman"/>
      <w:lvlText w:val="%1."/>
      <w:lvlJc w:val="left"/>
      <w:pPr>
        <w:ind w:left="2279"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DC5704"/>
    <w:multiLevelType w:val="hybridMultilevel"/>
    <w:tmpl w:val="2A765A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A71D7E"/>
    <w:multiLevelType w:val="hybridMultilevel"/>
    <w:tmpl w:val="A1FA9998"/>
    <w:lvl w:ilvl="0" w:tplc="D7A2F806">
      <w:numFmt w:val="bullet"/>
      <w:lvlText w:val="-"/>
      <w:lvlJc w:val="left"/>
      <w:pPr>
        <w:ind w:left="1068" w:hanging="360"/>
      </w:pPr>
      <w:rPr>
        <w:rFonts w:ascii="Palatino Linotype" w:eastAsiaTheme="minorHAnsi" w:hAnsi="Palatino Linotype"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CD81CD3"/>
    <w:multiLevelType w:val="hybridMultilevel"/>
    <w:tmpl w:val="11DA18C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2675541"/>
    <w:multiLevelType w:val="hybridMultilevel"/>
    <w:tmpl w:val="A7608610"/>
    <w:lvl w:ilvl="0" w:tplc="F91C495C">
      <w:start w:val="10"/>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CA4B4E"/>
    <w:multiLevelType w:val="hybridMultilevel"/>
    <w:tmpl w:val="6F92BC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1B6EF3"/>
    <w:multiLevelType w:val="hybridMultilevel"/>
    <w:tmpl w:val="7FA69914"/>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6A65706F"/>
    <w:multiLevelType w:val="hybridMultilevel"/>
    <w:tmpl w:val="99C003D0"/>
    <w:lvl w:ilvl="0" w:tplc="470C0538">
      <w:start w:val="1"/>
      <w:numFmt w:val="upperRoman"/>
      <w:lvlText w:val="%1."/>
      <w:lvlJc w:val="left"/>
      <w:pPr>
        <w:ind w:left="1571" w:hanging="720"/>
      </w:pPr>
      <w:rPr>
        <w:rFonts w:hint="default"/>
      </w:rPr>
    </w:lvl>
    <w:lvl w:ilvl="1" w:tplc="EC24ACD8">
      <w:start w:val="1"/>
      <w:numFmt w:val="decimal"/>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D826142"/>
    <w:multiLevelType w:val="hybridMultilevel"/>
    <w:tmpl w:val="FDD430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4" w15:restartNumberingAfterBreak="0">
    <w:nsid w:val="7BEC538F"/>
    <w:multiLevelType w:val="hybridMultilevel"/>
    <w:tmpl w:val="E0E2B9F0"/>
    <w:lvl w:ilvl="0" w:tplc="D7B4C62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4"/>
  </w:num>
  <w:num w:numId="3">
    <w:abstractNumId w:val="14"/>
  </w:num>
  <w:num w:numId="4">
    <w:abstractNumId w:val="22"/>
  </w:num>
  <w:num w:numId="5">
    <w:abstractNumId w:val="17"/>
  </w:num>
  <w:num w:numId="6">
    <w:abstractNumId w:val="19"/>
  </w:num>
  <w:num w:numId="7">
    <w:abstractNumId w:val="9"/>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2"/>
  </w:num>
  <w:num w:numId="12">
    <w:abstractNumId w:val="1"/>
  </w:num>
  <w:num w:numId="13">
    <w:abstractNumId w:val="0"/>
  </w:num>
  <w:num w:numId="14">
    <w:abstractNumId w:val="10"/>
  </w:num>
  <w:num w:numId="15">
    <w:abstractNumId w:val="15"/>
  </w:num>
  <w:num w:numId="16">
    <w:abstractNumId w:val="3"/>
  </w:num>
  <w:num w:numId="17">
    <w:abstractNumId w:val="16"/>
  </w:num>
  <w:num w:numId="18">
    <w:abstractNumId w:val="2"/>
  </w:num>
  <w:num w:numId="19">
    <w:abstractNumId w:val="7"/>
  </w:num>
  <w:num w:numId="20">
    <w:abstractNumId w:val="21"/>
  </w:num>
  <w:num w:numId="21">
    <w:abstractNumId w:val="18"/>
  </w:num>
  <w:num w:numId="22">
    <w:abstractNumId w:val="5"/>
  </w:num>
  <w:num w:numId="23">
    <w:abstractNumId w:val="20"/>
  </w:num>
  <w:num w:numId="24">
    <w:abstractNumId w:val="11"/>
  </w:num>
  <w:num w:numId="25">
    <w:abstractNumId w:val="1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255"/>
    <w:rsid w:val="00000F31"/>
    <w:rsid w:val="000103ED"/>
    <w:rsid w:val="000172FA"/>
    <w:rsid w:val="0002361D"/>
    <w:rsid w:val="00033033"/>
    <w:rsid w:val="00037EB9"/>
    <w:rsid w:val="00041012"/>
    <w:rsid w:val="00054928"/>
    <w:rsid w:val="00057F93"/>
    <w:rsid w:val="0006238C"/>
    <w:rsid w:val="0008396B"/>
    <w:rsid w:val="000A49FA"/>
    <w:rsid w:val="000C322F"/>
    <w:rsid w:val="000D0369"/>
    <w:rsid w:val="000E28A4"/>
    <w:rsid w:val="000E74F9"/>
    <w:rsid w:val="00106D87"/>
    <w:rsid w:val="0011750A"/>
    <w:rsid w:val="00132680"/>
    <w:rsid w:val="00134E69"/>
    <w:rsid w:val="00136AC2"/>
    <w:rsid w:val="00141704"/>
    <w:rsid w:val="00142224"/>
    <w:rsid w:val="00142599"/>
    <w:rsid w:val="0015165E"/>
    <w:rsid w:val="001532EF"/>
    <w:rsid w:val="00156C05"/>
    <w:rsid w:val="0017225C"/>
    <w:rsid w:val="00177586"/>
    <w:rsid w:val="00182B3F"/>
    <w:rsid w:val="001C0CD7"/>
    <w:rsid w:val="001C563E"/>
    <w:rsid w:val="001E15BC"/>
    <w:rsid w:val="001E6C02"/>
    <w:rsid w:val="001E6F0B"/>
    <w:rsid w:val="001F0574"/>
    <w:rsid w:val="00200008"/>
    <w:rsid w:val="00206BF0"/>
    <w:rsid w:val="00224181"/>
    <w:rsid w:val="0024270B"/>
    <w:rsid w:val="00244400"/>
    <w:rsid w:val="00244C9D"/>
    <w:rsid w:val="0026095E"/>
    <w:rsid w:val="00266AAB"/>
    <w:rsid w:val="00281185"/>
    <w:rsid w:val="002835B4"/>
    <w:rsid w:val="00284861"/>
    <w:rsid w:val="00295D66"/>
    <w:rsid w:val="002A3234"/>
    <w:rsid w:val="002C11F1"/>
    <w:rsid w:val="002E0851"/>
    <w:rsid w:val="002E6009"/>
    <w:rsid w:val="002F1A31"/>
    <w:rsid w:val="00311EDC"/>
    <w:rsid w:val="00313799"/>
    <w:rsid w:val="003250B0"/>
    <w:rsid w:val="00355DF5"/>
    <w:rsid w:val="00357246"/>
    <w:rsid w:val="00357ADC"/>
    <w:rsid w:val="003670DA"/>
    <w:rsid w:val="003720B7"/>
    <w:rsid w:val="00380302"/>
    <w:rsid w:val="00386D36"/>
    <w:rsid w:val="0039084D"/>
    <w:rsid w:val="003E477A"/>
    <w:rsid w:val="003E759C"/>
    <w:rsid w:val="003F0D33"/>
    <w:rsid w:val="004035CF"/>
    <w:rsid w:val="004041C3"/>
    <w:rsid w:val="004427D5"/>
    <w:rsid w:val="00457BE4"/>
    <w:rsid w:val="00460B7C"/>
    <w:rsid w:val="004833BE"/>
    <w:rsid w:val="004B0740"/>
    <w:rsid w:val="004B238C"/>
    <w:rsid w:val="004B6A1D"/>
    <w:rsid w:val="004C7C7A"/>
    <w:rsid w:val="004E28D6"/>
    <w:rsid w:val="004E7CB5"/>
    <w:rsid w:val="004F12C5"/>
    <w:rsid w:val="00507E1A"/>
    <w:rsid w:val="00517824"/>
    <w:rsid w:val="0052091D"/>
    <w:rsid w:val="005304CE"/>
    <w:rsid w:val="005419C8"/>
    <w:rsid w:val="0055725A"/>
    <w:rsid w:val="00565D13"/>
    <w:rsid w:val="00570591"/>
    <w:rsid w:val="005732A2"/>
    <w:rsid w:val="005733EB"/>
    <w:rsid w:val="00585484"/>
    <w:rsid w:val="005A0676"/>
    <w:rsid w:val="005A6369"/>
    <w:rsid w:val="005D1089"/>
    <w:rsid w:val="005E51B1"/>
    <w:rsid w:val="00624231"/>
    <w:rsid w:val="00632DF5"/>
    <w:rsid w:val="00642899"/>
    <w:rsid w:val="00651D5E"/>
    <w:rsid w:val="00672D56"/>
    <w:rsid w:val="006B68BA"/>
    <w:rsid w:val="006C4182"/>
    <w:rsid w:val="006E2BEE"/>
    <w:rsid w:val="006E3968"/>
    <w:rsid w:val="006E439C"/>
    <w:rsid w:val="006E7E52"/>
    <w:rsid w:val="006F752C"/>
    <w:rsid w:val="007101E8"/>
    <w:rsid w:val="007102F7"/>
    <w:rsid w:val="00717D1A"/>
    <w:rsid w:val="007309E5"/>
    <w:rsid w:val="007346BC"/>
    <w:rsid w:val="0075716B"/>
    <w:rsid w:val="0078254C"/>
    <w:rsid w:val="00792FF9"/>
    <w:rsid w:val="007948C5"/>
    <w:rsid w:val="007B11FE"/>
    <w:rsid w:val="007B634C"/>
    <w:rsid w:val="007C2F03"/>
    <w:rsid w:val="007C3BDE"/>
    <w:rsid w:val="007C560F"/>
    <w:rsid w:val="007F3A2E"/>
    <w:rsid w:val="007F4022"/>
    <w:rsid w:val="00803209"/>
    <w:rsid w:val="008112F8"/>
    <w:rsid w:val="00824839"/>
    <w:rsid w:val="0084381E"/>
    <w:rsid w:val="00845F00"/>
    <w:rsid w:val="008474A2"/>
    <w:rsid w:val="00863EBE"/>
    <w:rsid w:val="00864D67"/>
    <w:rsid w:val="008920B9"/>
    <w:rsid w:val="00895C7A"/>
    <w:rsid w:val="008C06E7"/>
    <w:rsid w:val="008D04F7"/>
    <w:rsid w:val="008D2355"/>
    <w:rsid w:val="008D2471"/>
    <w:rsid w:val="008E584C"/>
    <w:rsid w:val="008F489A"/>
    <w:rsid w:val="00905734"/>
    <w:rsid w:val="00920EFA"/>
    <w:rsid w:val="009242C2"/>
    <w:rsid w:val="009352B5"/>
    <w:rsid w:val="00941CF8"/>
    <w:rsid w:val="00942950"/>
    <w:rsid w:val="009454CE"/>
    <w:rsid w:val="00996660"/>
    <w:rsid w:val="00996AF6"/>
    <w:rsid w:val="009B4B7A"/>
    <w:rsid w:val="009C48D0"/>
    <w:rsid w:val="009C5B7F"/>
    <w:rsid w:val="009E6C96"/>
    <w:rsid w:val="009F0809"/>
    <w:rsid w:val="009F1A3C"/>
    <w:rsid w:val="00A20A25"/>
    <w:rsid w:val="00A2156C"/>
    <w:rsid w:val="00A42705"/>
    <w:rsid w:val="00A61C6F"/>
    <w:rsid w:val="00A61FDC"/>
    <w:rsid w:val="00A65761"/>
    <w:rsid w:val="00A757FE"/>
    <w:rsid w:val="00AF0D89"/>
    <w:rsid w:val="00AF7C88"/>
    <w:rsid w:val="00B102BB"/>
    <w:rsid w:val="00B17064"/>
    <w:rsid w:val="00B20BB2"/>
    <w:rsid w:val="00B40E78"/>
    <w:rsid w:val="00B506A4"/>
    <w:rsid w:val="00B57513"/>
    <w:rsid w:val="00B620A1"/>
    <w:rsid w:val="00B6440D"/>
    <w:rsid w:val="00B85443"/>
    <w:rsid w:val="00B91961"/>
    <w:rsid w:val="00BA431E"/>
    <w:rsid w:val="00BA5AB0"/>
    <w:rsid w:val="00BB63F3"/>
    <w:rsid w:val="00C00325"/>
    <w:rsid w:val="00C0180F"/>
    <w:rsid w:val="00C1226A"/>
    <w:rsid w:val="00C16071"/>
    <w:rsid w:val="00C30D55"/>
    <w:rsid w:val="00C43EF3"/>
    <w:rsid w:val="00C6556B"/>
    <w:rsid w:val="00C6769B"/>
    <w:rsid w:val="00C678F6"/>
    <w:rsid w:val="00CC4E57"/>
    <w:rsid w:val="00CD32FB"/>
    <w:rsid w:val="00CD63E6"/>
    <w:rsid w:val="00CE35D2"/>
    <w:rsid w:val="00D400D9"/>
    <w:rsid w:val="00D44479"/>
    <w:rsid w:val="00D47727"/>
    <w:rsid w:val="00D75CE5"/>
    <w:rsid w:val="00D777C3"/>
    <w:rsid w:val="00D93238"/>
    <w:rsid w:val="00DA1392"/>
    <w:rsid w:val="00DA29C2"/>
    <w:rsid w:val="00DA7EBF"/>
    <w:rsid w:val="00DC6391"/>
    <w:rsid w:val="00DD13E2"/>
    <w:rsid w:val="00DD7D16"/>
    <w:rsid w:val="00DD7E6E"/>
    <w:rsid w:val="00E15E85"/>
    <w:rsid w:val="00E1638E"/>
    <w:rsid w:val="00E2190E"/>
    <w:rsid w:val="00E261D0"/>
    <w:rsid w:val="00E322F9"/>
    <w:rsid w:val="00E41865"/>
    <w:rsid w:val="00E43999"/>
    <w:rsid w:val="00E47889"/>
    <w:rsid w:val="00E83C51"/>
    <w:rsid w:val="00E86C24"/>
    <w:rsid w:val="00E96FC9"/>
    <w:rsid w:val="00ED2CBB"/>
    <w:rsid w:val="00ED313F"/>
    <w:rsid w:val="00EF0E4D"/>
    <w:rsid w:val="00EF22EA"/>
    <w:rsid w:val="00EF431E"/>
    <w:rsid w:val="00F17C17"/>
    <w:rsid w:val="00F4373F"/>
    <w:rsid w:val="00F64CA4"/>
    <w:rsid w:val="00F74948"/>
    <w:rsid w:val="00F76AA5"/>
    <w:rsid w:val="00F872BD"/>
    <w:rsid w:val="00F91418"/>
    <w:rsid w:val="00F95E44"/>
    <w:rsid w:val="00FD79C8"/>
    <w:rsid w:val="00FF3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3">
    <w:name w:val="heading 3"/>
    <w:basedOn w:val="Normal"/>
    <w:link w:val="Ttulo3Car"/>
    <w:uiPriority w:val="9"/>
    <w:qFormat/>
    <w:rsid w:val="0026095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26095E"/>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26095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720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20B7"/>
    <w:rPr>
      <w:rFonts w:ascii="Segoe UI" w:hAnsi="Segoe UI" w:cs="Segoe UI"/>
      <w:sz w:val="18"/>
      <w:szCs w:val="18"/>
    </w:rPr>
  </w:style>
  <w:style w:type="paragraph" w:customStyle="1" w:styleId="Default">
    <w:name w:val="Default"/>
    <w:rsid w:val="008D2355"/>
    <w:pPr>
      <w:autoSpaceDE w:val="0"/>
      <w:autoSpaceDN w:val="0"/>
      <w:adjustRightInd w:val="0"/>
      <w:spacing w:after="0" w:line="240" w:lineRule="auto"/>
    </w:pPr>
    <w:rPr>
      <w:rFonts w:ascii="Gotham Light" w:hAnsi="Gotham Light" w:cs="Gotham Light"/>
      <w:color w:val="000000"/>
      <w:sz w:val="24"/>
      <w:szCs w:val="24"/>
    </w:rPr>
  </w:style>
  <w:style w:type="paragraph" w:styleId="Textonotapie">
    <w:name w:val="footnote text"/>
    <w:basedOn w:val="Normal"/>
    <w:link w:val="TextonotapieCar"/>
    <w:uiPriority w:val="99"/>
    <w:semiHidden/>
    <w:unhideWhenUsed/>
    <w:rsid w:val="008474A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74A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80429">
      <w:bodyDiv w:val="1"/>
      <w:marLeft w:val="0"/>
      <w:marRight w:val="0"/>
      <w:marTop w:val="0"/>
      <w:marBottom w:val="0"/>
      <w:divBdr>
        <w:top w:val="none" w:sz="0" w:space="0" w:color="auto"/>
        <w:left w:val="none" w:sz="0" w:space="0" w:color="auto"/>
        <w:bottom w:val="none" w:sz="0" w:space="0" w:color="auto"/>
        <w:right w:val="none" w:sz="0" w:space="0" w:color="auto"/>
      </w:divBdr>
      <w:divsChild>
        <w:div w:id="1066033680">
          <w:marLeft w:val="0"/>
          <w:marRight w:val="0"/>
          <w:marTop w:val="0"/>
          <w:marBottom w:val="0"/>
          <w:divBdr>
            <w:top w:val="none" w:sz="0" w:space="0" w:color="auto"/>
            <w:left w:val="none" w:sz="0" w:space="0" w:color="auto"/>
            <w:bottom w:val="none" w:sz="0" w:space="0" w:color="auto"/>
            <w:right w:val="none" w:sz="0" w:space="0" w:color="auto"/>
          </w:divBdr>
        </w:div>
      </w:divsChild>
    </w:div>
    <w:div w:id="491602507">
      <w:bodyDiv w:val="1"/>
      <w:marLeft w:val="0"/>
      <w:marRight w:val="0"/>
      <w:marTop w:val="0"/>
      <w:marBottom w:val="0"/>
      <w:divBdr>
        <w:top w:val="none" w:sz="0" w:space="0" w:color="auto"/>
        <w:left w:val="none" w:sz="0" w:space="0" w:color="auto"/>
        <w:bottom w:val="none" w:sz="0" w:space="0" w:color="auto"/>
        <w:right w:val="none" w:sz="0" w:space="0" w:color="auto"/>
      </w:divBdr>
    </w:div>
    <w:div w:id="570696026">
      <w:bodyDiv w:val="1"/>
      <w:marLeft w:val="0"/>
      <w:marRight w:val="0"/>
      <w:marTop w:val="0"/>
      <w:marBottom w:val="0"/>
      <w:divBdr>
        <w:top w:val="none" w:sz="0" w:space="0" w:color="auto"/>
        <w:left w:val="none" w:sz="0" w:space="0" w:color="auto"/>
        <w:bottom w:val="none" w:sz="0" w:space="0" w:color="auto"/>
        <w:right w:val="none" w:sz="0" w:space="0" w:color="auto"/>
      </w:divBdr>
    </w:div>
    <w:div w:id="1154830428">
      <w:bodyDiv w:val="1"/>
      <w:marLeft w:val="0"/>
      <w:marRight w:val="0"/>
      <w:marTop w:val="0"/>
      <w:marBottom w:val="0"/>
      <w:divBdr>
        <w:top w:val="none" w:sz="0" w:space="0" w:color="auto"/>
        <w:left w:val="none" w:sz="0" w:space="0" w:color="auto"/>
        <w:bottom w:val="none" w:sz="0" w:space="0" w:color="auto"/>
        <w:right w:val="none" w:sz="0" w:space="0" w:color="auto"/>
      </w:divBdr>
    </w:div>
    <w:div w:id="199078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72EE7-BFBC-450E-B8D1-D6DB960C6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8538</Words>
  <Characters>46959</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2018-10-18T00:02:00Z</cp:lastPrinted>
  <dcterms:created xsi:type="dcterms:W3CDTF">2018-11-29T00:24:00Z</dcterms:created>
  <dcterms:modified xsi:type="dcterms:W3CDTF">2018-11-29T00:24:00Z</dcterms:modified>
</cp:coreProperties>
</file>